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FC03" w14:textId="65414671" w:rsidR="00BC2796" w:rsidRPr="008677A5" w:rsidRDefault="00BC2796" w:rsidP="00B8442A">
      <w:pPr>
        <w:autoSpaceDE w:val="0"/>
        <w:autoSpaceDN w:val="0"/>
        <w:adjustRightInd w:val="0"/>
        <w:spacing w:after="0" w:line="320" w:lineRule="atLeast"/>
        <w:jc w:val="center"/>
        <w:rPr>
          <w:rFonts w:ascii="Times New Roman" w:hAnsi="Times New Roman" w:cs="Times New Roman"/>
          <w:b/>
          <w:bCs/>
          <w:sz w:val="24"/>
          <w:szCs w:val="24"/>
        </w:rPr>
      </w:pPr>
      <w:r w:rsidRPr="008677A5">
        <w:rPr>
          <w:rFonts w:ascii="Times New Roman" w:hAnsi="Times New Roman" w:cs="Times New Roman"/>
          <w:b/>
          <w:bCs/>
          <w:sz w:val="24"/>
          <w:szCs w:val="24"/>
        </w:rPr>
        <w:t xml:space="preserve">COMUNE di </w:t>
      </w:r>
      <w:r w:rsidR="00D07C34" w:rsidRPr="008677A5">
        <w:rPr>
          <w:rFonts w:ascii="Times New Roman" w:hAnsi="Times New Roman" w:cs="Times New Roman"/>
          <w:b/>
          <w:bCs/>
          <w:sz w:val="24"/>
          <w:szCs w:val="24"/>
        </w:rPr>
        <w:t>DRENA</w:t>
      </w:r>
    </w:p>
    <w:p w14:paraId="2AD8FC12" w14:textId="77777777" w:rsidR="00BC2796" w:rsidRPr="008677A5" w:rsidRDefault="00BC2796" w:rsidP="00B8442A">
      <w:pPr>
        <w:autoSpaceDE w:val="0"/>
        <w:autoSpaceDN w:val="0"/>
        <w:adjustRightInd w:val="0"/>
        <w:spacing w:after="0" w:line="320" w:lineRule="atLeast"/>
        <w:jc w:val="center"/>
        <w:rPr>
          <w:rFonts w:ascii="Times New Roman" w:hAnsi="Times New Roman" w:cs="Times New Roman"/>
          <w:b/>
          <w:bCs/>
          <w:sz w:val="24"/>
          <w:szCs w:val="24"/>
        </w:rPr>
      </w:pPr>
      <w:r w:rsidRPr="008677A5">
        <w:rPr>
          <w:rFonts w:ascii="Times New Roman" w:hAnsi="Times New Roman" w:cs="Times New Roman"/>
          <w:b/>
          <w:bCs/>
          <w:sz w:val="24"/>
          <w:szCs w:val="24"/>
        </w:rPr>
        <w:t>(Provincia di Trento)</w:t>
      </w:r>
    </w:p>
    <w:p w14:paraId="614B177A" w14:textId="77777777" w:rsidR="001D74B2" w:rsidRPr="008677A5" w:rsidRDefault="001D74B2" w:rsidP="00B8442A">
      <w:pPr>
        <w:autoSpaceDE w:val="0"/>
        <w:autoSpaceDN w:val="0"/>
        <w:adjustRightInd w:val="0"/>
        <w:spacing w:after="0" w:line="320" w:lineRule="atLeast"/>
        <w:jc w:val="center"/>
        <w:rPr>
          <w:rFonts w:ascii="Times New Roman" w:hAnsi="Times New Roman" w:cs="Times New Roman"/>
          <w:b/>
          <w:bCs/>
          <w:sz w:val="24"/>
          <w:szCs w:val="24"/>
        </w:rPr>
      </w:pPr>
    </w:p>
    <w:p w14:paraId="18D09477" w14:textId="77777777" w:rsidR="008E318D" w:rsidRPr="008677A5" w:rsidRDefault="008E318D" w:rsidP="00B844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320" w:lineRule="atLeast"/>
        <w:jc w:val="center"/>
        <w:rPr>
          <w:rFonts w:ascii="Times New Roman" w:hAnsi="Times New Roman" w:cs="Times New Roman"/>
          <w:b/>
          <w:bCs/>
          <w:sz w:val="24"/>
          <w:szCs w:val="24"/>
        </w:rPr>
      </w:pPr>
    </w:p>
    <w:p w14:paraId="3B2088F3" w14:textId="77777777" w:rsidR="009C6646" w:rsidRDefault="00BC2796" w:rsidP="00B844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320" w:lineRule="atLeast"/>
        <w:jc w:val="center"/>
        <w:rPr>
          <w:rFonts w:ascii="Times New Roman" w:hAnsi="Times New Roman" w:cs="Times New Roman"/>
          <w:b/>
          <w:bCs/>
          <w:sz w:val="24"/>
          <w:szCs w:val="24"/>
        </w:rPr>
      </w:pPr>
      <w:r w:rsidRPr="008677A5">
        <w:rPr>
          <w:rFonts w:ascii="Times New Roman" w:hAnsi="Times New Roman" w:cs="Times New Roman"/>
          <w:b/>
          <w:bCs/>
          <w:sz w:val="24"/>
          <w:szCs w:val="24"/>
        </w:rPr>
        <w:t xml:space="preserve">PROGRAMMA TRIENNALE </w:t>
      </w:r>
    </w:p>
    <w:p w14:paraId="25E55207" w14:textId="56A60BD3" w:rsidR="009B08FC" w:rsidRDefault="00BC2796" w:rsidP="00B844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320" w:lineRule="atLeast"/>
        <w:jc w:val="center"/>
        <w:rPr>
          <w:rFonts w:ascii="Times New Roman" w:hAnsi="Times New Roman" w:cs="Times New Roman"/>
          <w:b/>
          <w:bCs/>
          <w:sz w:val="24"/>
          <w:szCs w:val="24"/>
        </w:rPr>
      </w:pPr>
      <w:r w:rsidRPr="008677A5">
        <w:rPr>
          <w:rFonts w:ascii="Times New Roman" w:hAnsi="Times New Roman" w:cs="Times New Roman"/>
          <w:b/>
          <w:bCs/>
          <w:sz w:val="24"/>
          <w:szCs w:val="24"/>
        </w:rPr>
        <w:t xml:space="preserve">DEL FABBISOGNO DI </w:t>
      </w:r>
      <w:r w:rsidR="004E2B25" w:rsidRPr="008677A5">
        <w:rPr>
          <w:rFonts w:ascii="Times New Roman" w:hAnsi="Times New Roman" w:cs="Times New Roman"/>
          <w:b/>
          <w:bCs/>
          <w:sz w:val="24"/>
          <w:szCs w:val="24"/>
        </w:rPr>
        <w:t xml:space="preserve">PERSONALE </w:t>
      </w:r>
      <w:r w:rsidR="00501AD4">
        <w:rPr>
          <w:rFonts w:ascii="Times New Roman" w:hAnsi="Times New Roman" w:cs="Times New Roman"/>
          <w:b/>
          <w:bCs/>
          <w:sz w:val="24"/>
          <w:szCs w:val="24"/>
        </w:rPr>
        <w:t>202</w:t>
      </w:r>
      <w:r w:rsidR="002617C4">
        <w:rPr>
          <w:rFonts w:ascii="Times New Roman" w:hAnsi="Times New Roman" w:cs="Times New Roman"/>
          <w:b/>
          <w:bCs/>
          <w:sz w:val="24"/>
          <w:szCs w:val="24"/>
        </w:rPr>
        <w:t>6</w:t>
      </w:r>
      <w:r w:rsidR="00501AD4">
        <w:rPr>
          <w:rFonts w:ascii="Times New Roman" w:hAnsi="Times New Roman" w:cs="Times New Roman"/>
          <w:b/>
          <w:bCs/>
          <w:sz w:val="24"/>
          <w:szCs w:val="24"/>
        </w:rPr>
        <w:t xml:space="preserve"> </w:t>
      </w:r>
      <w:r w:rsidR="009B08FC">
        <w:rPr>
          <w:rFonts w:ascii="Times New Roman" w:hAnsi="Times New Roman" w:cs="Times New Roman"/>
          <w:b/>
          <w:bCs/>
          <w:sz w:val="24"/>
          <w:szCs w:val="24"/>
        </w:rPr>
        <w:t>–</w:t>
      </w:r>
      <w:r w:rsidR="00501AD4">
        <w:rPr>
          <w:rFonts w:ascii="Times New Roman" w:hAnsi="Times New Roman" w:cs="Times New Roman"/>
          <w:b/>
          <w:bCs/>
          <w:sz w:val="24"/>
          <w:szCs w:val="24"/>
        </w:rPr>
        <w:t xml:space="preserve"> 202</w:t>
      </w:r>
      <w:r w:rsidR="002617C4">
        <w:rPr>
          <w:rFonts w:ascii="Times New Roman" w:hAnsi="Times New Roman" w:cs="Times New Roman"/>
          <w:b/>
          <w:bCs/>
          <w:sz w:val="24"/>
          <w:szCs w:val="24"/>
        </w:rPr>
        <w:t>8</w:t>
      </w:r>
    </w:p>
    <w:p w14:paraId="2BF2A1CA" w14:textId="44FB70C6" w:rsidR="006D1C02" w:rsidRPr="008677A5" w:rsidRDefault="006D1C02" w:rsidP="00B844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320" w:lineRule="atLeast"/>
        <w:jc w:val="center"/>
        <w:rPr>
          <w:rFonts w:ascii="Times New Roman" w:hAnsi="Times New Roman" w:cs="Times New Roman"/>
          <w:b/>
          <w:bCs/>
          <w:sz w:val="24"/>
          <w:szCs w:val="24"/>
        </w:rPr>
      </w:pPr>
      <w:r>
        <w:rPr>
          <w:rFonts w:ascii="Times New Roman" w:hAnsi="Times New Roman" w:cs="Times New Roman"/>
          <w:b/>
          <w:bCs/>
          <w:sz w:val="24"/>
          <w:szCs w:val="24"/>
        </w:rPr>
        <w:t>Allegato alla delibera di giunta</w:t>
      </w:r>
      <w:r w:rsidR="00820F41">
        <w:rPr>
          <w:rFonts w:ascii="Times New Roman" w:hAnsi="Times New Roman" w:cs="Times New Roman"/>
          <w:b/>
          <w:bCs/>
          <w:sz w:val="24"/>
          <w:szCs w:val="24"/>
        </w:rPr>
        <w:t xml:space="preserve"> </w:t>
      </w:r>
      <w:r w:rsidR="009E4A1C" w:rsidRPr="009E4A1C">
        <w:rPr>
          <w:rFonts w:ascii="Times New Roman" w:hAnsi="Times New Roman" w:cs="Times New Roman"/>
          <w:b/>
          <w:bCs/>
          <w:sz w:val="24"/>
          <w:szCs w:val="24"/>
        </w:rPr>
        <w:t xml:space="preserve">n. 21 </w:t>
      </w:r>
      <w:proofErr w:type="spellStart"/>
      <w:r w:rsidR="009E4A1C" w:rsidRPr="009E4A1C">
        <w:rPr>
          <w:rFonts w:ascii="Times New Roman" w:hAnsi="Times New Roman" w:cs="Times New Roman"/>
          <w:b/>
          <w:bCs/>
          <w:sz w:val="24"/>
          <w:szCs w:val="24"/>
        </w:rPr>
        <w:t>dd</w:t>
      </w:r>
      <w:proofErr w:type="spellEnd"/>
      <w:r w:rsidR="009E4A1C" w:rsidRPr="009E4A1C">
        <w:rPr>
          <w:rFonts w:ascii="Times New Roman" w:hAnsi="Times New Roman" w:cs="Times New Roman"/>
          <w:b/>
          <w:bCs/>
          <w:sz w:val="24"/>
          <w:szCs w:val="24"/>
        </w:rPr>
        <w:t>. 26/03/2026</w:t>
      </w:r>
    </w:p>
    <w:p w14:paraId="640FBB0F" w14:textId="77777777" w:rsidR="008E318D" w:rsidRPr="008677A5" w:rsidRDefault="008E318D" w:rsidP="00B844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320" w:lineRule="atLeast"/>
        <w:jc w:val="center"/>
        <w:rPr>
          <w:rFonts w:ascii="Times New Roman" w:hAnsi="Times New Roman" w:cs="Times New Roman"/>
          <w:b/>
          <w:bCs/>
          <w:sz w:val="24"/>
          <w:szCs w:val="24"/>
        </w:rPr>
      </w:pPr>
    </w:p>
    <w:p w14:paraId="4A882476" w14:textId="77777777" w:rsidR="00BC2796" w:rsidRPr="008677A5" w:rsidRDefault="00BC2796" w:rsidP="00B8442A">
      <w:pPr>
        <w:autoSpaceDE w:val="0"/>
        <w:autoSpaceDN w:val="0"/>
        <w:adjustRightInd w:val="0"/>
        <w:spacing w:after="0" w:line="320" w:lineRule="atLeast"/>
        <w:jc w:val="both"/>
        <w:rPr>
          <w:rFonts w:ascii="Times New Roman" w:hAnsi="Times New Roman" w:cs="Times New Roman"/>
          <w:b/>
          <w:bCs/>
          <w:sz w:val="24"/>
          <w:szCs w:val="24"/>
        </w:rPr>
      </w:pPr>
    </w:p>
    <w:p w14:paraId="63EB9FED" w14:textId="77777777" w:rsidR="008E318D" w:rsidRPr="008677A5" w:rsidRDefault="008E318D" w:rsidP="00B8442A">
      <w:pPr>
        <w:autoSpaceDE w:val="0"/>
        <w:autoSpaceDN w:val="0"/>
        <w:adjustRightInd w:val="0"/>
        <w:spacing w:after="0" w:line="320" w:lineRule="atLeast"/>
        <w:jc w:val="both"/>
        <w:rPr>
          <w:rFonts w:ascii="Times New Roman" w:hAnsi="Times New Roman" w:cs="Times New Roman"/>
          <w:b/>
          <w:bCs/>
          <w:sz w:val="24"/>
          <w:szCs w:val="24"/>
        </w:rPr>
      </w:pPr>
      <w:r w:rsidRPr="008677A5">
        <w:rPr>
          <w:rFonts w:ascii="Times New Roman" w:hAnsi="Times New Roman" w:cs="Times New Roman"/>
          <w:b/>
          <w:bCs/>
          <w:sz w:val="24"/>
          <w:szCs w:val="24"/>
        </w:rPr>
        <w:t>PREMESSE E QUADRO GIURIDICO DI RIFERIMENTO.</w:t>
      </w:r>
    </w:p>
    <w:p w14:paraId="616337DD" w14:textId="77777777" w:rsidR="00C86098" w:rsidRPr="008677A5" w:rsidRDefault="00BC2796"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L'articolo 39 della Legge n. 449/1997 stabilisce che le Pubbliche Amministrazioni, al fine di assicurare funzionalità ed ottimizzazione delle risorse per il migliore funzionamento dei servizi in relazione alle disponibilità fin</w:t>
      </w:r>
      <w:r w:rsidR="00C86098" w:rsidRPr="008677A5">
        <w:rPr>
          <w:rFonts w:ascii="Times New Roman" w:hAnsi="Times New Roman" w:cs="Times New Roman"/>
          <w:sz w:val="24"/>
          <w:szCs w:val="24"/>
        </w:rPr>
        <w:t>anziarie e di bilancio, provvedo</w:t>
      </w:r>
      <w:r w:rsidRPr="008677A5">
        <w:rPr>
          <w:rFonts w:ascii="Times New Roman" w:hAnsi="Times New Roman" w:cs="Times New Roman"/>
          <w:sz w:val="24"/>
          <w:szCs w:val="24"/>
        </w:rPr>
        <w:t xml:space="preserve">no alla programmazione triennale del fabbisogno di personale. </w:t>
      </w:r>
    </w:p>
    <w:p w14:paraId="34C1EEF3" w14:textId="77777777" w:rsidR="002276D5" w:rsidRPr="008677A5" w:rsidRDefault="002276D5" w:rsidP="00B8442A">
      <w:pPr>
        <w:autoSpaceDE w:val="0"/>
        <w:autoSpaceDN w:val="0"/>
        <w:adjustRightInd w:val="0"/>
        <w:spacing w:after="0" w:line="320" w:lineRule="atLeast"/>
        <w:jc w:val="both"/>
        <w:rPr>
          <w:rFonts w:ascii="Times New Roman" w:hAnsi="Times New Roman" w:cs="Times New Roman"/>
          <w:sz w:val="24"/>
          <w:szCs w:val="24"/>
        </w:rPr>
      </w:pPr>
    </w:p>
    <w:p w14:paraId="722B0382" w14:textId="77777777" w:rsidR="006265E3" w:rsidRPr="008677A5" w:rsidRDefault="006265E3"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 xml:space="preserve">L’art. 6 del </w:t>
      </w:r>
      <w:proofErr w:type="spellStart"/>
      <w:r w:rsidRPr="008677A5">
        <w:rPr>
          <w:rFonts w:ascii="Times New Roman" w:hAnsi="Times New Roman" w:cs="Times New Roman"/>
          <w:sz w:val="24"/>
          <w:szCs w:val="24"/>
        </w:rPr>
        <w:t>D.Lgs.</w:t>
      </w:r>
      <w:proofErr w:type="spellEnd"/>
      <w:r w:rsidRPr="008677A5">
        <w:rPr>
          <w:rFonts w:ascii="Times New Roman" w:hAnsi="Times New Roman" w:cs="Times New Roman"/>
          <w:sz w:val="24"/>
          <w:szCs w:val="24"/>
        </w:rPr>
        <w:t xml:space="preserve"> 165/2001 dispone, inoltre, quanto segue relativamente alla programmazione del fabbisogno di personale:</w:t>
      </w:r>
    </w:p>
    <w:p w14:paraId="7732767A" w14:textId="77777777" w:rsidR="006265E3" w:rsidRPr="008677A5" w:rsidRDefault="006265E3" w:rsidP="00B8442A">
      <w:pPr>
        <w:spacing w:before="100" w:beforeAutospacing="1" w:after="100" w:afterAutospacing="1" w:line="320" w:lineRule="atLeast"/>
        <w:jc w:val="both"/>
        <w:rPr>
          <w:rFonts w:ascii="Times New Roman" w:eastAsia="Times New Roman" w:hAnsi="Times New Roman" w:cs="Times New Roman"/>
          <w:i/>
          <w:iCs/>
          <w:sz w:val="24"/>
          <w:szCs w:val="24"/>
          <w:lang w:eastAsia="it-IT"/>
        </w:rPr>
      </w:pPr>
      <w:r w:rsidRPr="008677A5">
        <w:rPr>
          <w:rFonts w:ascii="Times New Roman" w:eastAsia="Times New Roman" w:hAnsi="Times New Roman" w:cs="Times New Roman"/>
          <w:i/>
          <w:iCs/>
          <w:sz w:val="24"/>
          <w:szCs w:val="24"/>
          <w:lang w:eastAsia="it-IT"/>
        </w:rPr>
        <w:t>1.  Le amministrazioni pubbliche definiscono l'organizzazione degli uffici per le finalità indicate all'articolo 1, comma 1, adottando, in conformità al piano triennale dei fabbisogni di cui al comma 2, gli atti previsti dai rispettivi ordinamenti, previa informazione sindacale, ove prevista nei contratti collettivi nazionali. </w:t>
      </w:r>
    </w:p>
    <w:p w14:paraId="65F82805" w14:textId="77777777" w:rsidR="006265E3" w:rsidRPr="008677A5" w:rsidRDefault="006265E3" w:rsidP="00B8442A">
      <w:pPr>
        <w:spacing w:before="100" w:beforeAutospacing="1" w:after="100" w:afterAutospacing="1" w:line="320" w:lineRule="atLeast"/>
        <w:jc w:val="both"/>
        <w:rPr>
          <w:rFonts w:ascii="Times New Roman" w:eastAsia="Times New Roman" w:hAnsi="Times New Roman" w:cs="Times New Roman"/>
          <w:i/>
          <w:iCs/>
          <w:sz w:val="24"/>
          <w:szCs w:val="24"/>
          <w:lang w:eastAsia="it-IT"/>
        </w:rPr>
      </w:pPr>
      <w:r w:rsidRPr="008677A5">
        <w:rPr>
          <w:rFonts w:ascii="Times New Roman" w:eastAsia="Times New Roman" w:hAnsi="Times New Roman" w:cs="Times New Roman"/>
          <w:i/>
          <w:iCs/>
          <w:sz w:val="24"/>
          <w:szCs w:val="24"/>
          <w:lang w:eastAsia="it-IT"/>
        </w:rPr>
        <w:t xml:space="preserve">2.  Allo scopo di ottimizzare l'impiego delle risorse pubbliche disponibili e perseguire obiettivi di performance organizzativa, efficienza, economicità e qualità dei servizi ai cittadini, le amministrazioni pubbliche adottano il piano triennale dei fabbisogni di personale, in coerenza con la pianificazione pluriennale delle attività e della performance, nonché con le linee di indirizzo emanate ai sensi dell'articolo 6-ter. Qualora siano individuate eccedenze di personale, si applica l'articolo 33. Nell'ambito del piano, le amministrazioni pubbliche curano l'ottimale distribuzione delle risorse umane attraverso la coordinata attuazione dei processi di mobilità e di reclutamento del personale, anche con riferimento alle unità di cui all'articolo 35, comma 2. Il piano triennale indica le risorse finanziarie destinate all'attuazione del piano, nei limiti delle risorse quantificate sulla base della spesa per il personale in servizio e di quelle connesse alle facoltà assunzionali previste a legislazione vigente. </w:t>
      </w:r>
    </w:p>
    <w:p w14:paraId="7C2431D6" w14:textId="77777777" w:rsidR="006265E3" w:rsidRPr="008677A5" w:rsidRDefault="006265E3" w:rsidP="00B8442A">
      <w:pPr>
        <w:spacing w:before="100" w:beforeAutospacing="1" w:after="100" w:afterAutospacing="1" w:line="320" w:lineRule="atLeast"/>
        <w:jc w:val="both"/>
        <w:rPr>
          <w:rFonts w:ascii="Times New Roman" w:eastAsia="Times New Roman" w:hAnsi="Times New Roman" w:cs="Times New Roman"/>
          <w:i/>
          <w:iCs/>
          <w:sz w:val="24"/>
          <w:szCs w:val="24"/>
          <w:lang w:eastAsia="it-IT"/>
        </w:rPr>
      </w:pPr>
      <w:r w:rsidRPr="008677A5">
        <w:rPr>
          <w:rFonts w:ascii="Times New Roman" w:eastAsia="Times New Roman" w:hAnsi="Times New Roman" w:cs="Times New Roman"/>
          <w:i/>
          <w:iCs/>
          <w:sz w:val="24"/>
          <w:szCs w:val="24"/>
          <w:lang w:eastAsia="it-IT"/>
        </w:rPr>
        <w:t>3.  In sede di definizione del piano di cui al comma 2, ciascuna amministrazione indica la consistenza della dotazione organica e la sua eventuale rimodulazione in base ai fabbisogni programmati e secondo le linee di indirizzo di cui all'articolo 6-ter, nell'ambito del potenziale limite finanziario massimo della medesima e di quanto previsto dall'</w:t>
      </w:r>
      <w:hyperlink r:id="rId7" w:history="1">
        <w:r w:rsidRPr="008677A5">
          <w:rPr>
            <w:rFonts w:ascii="Times New Roman" w:eastAsia="Times New Roman" w:hAnsi="Times New Roman" w:cs="Times New Roman"/>
            <w:i/>
            <w:iCs/>
            <w:sz w:val="24"/>
            <w:szCs w:val="24"/>
            <w:lang w:eastAsia="it-IT"/>
          </w:rPr>
          <w:t>articolo 2</w:t>
        </w:r>
      </w:hyperlink>
      <w:r w:rsidRPr="008677A5">
        <w:rPr>
          <w:rFonts w:ascii="Times New Roman" w:eastAsia="Times New Roman" w:hAnsi="Times New Roman" w:cs="Times New Roman"/>
          <w:i/>
          <w:iCs/>
          <w:sz w:val="24"/>
          <w:szCs w:val="24"/>
          <w:lang w:eastAsia="it-IT"/>
        </w:rPr>
        <w:t>, comma 10-bis, del </w:t>
      </w:r>
      <w:hyperlink r:id="rId8" w:history="1">
        <w:r w:rsidRPr="008677A5">
          <w:rPr>
            <w:rFonts w:ascii="Times New Roman" w:eastAsia="Times New Roman" w:hAnsi="Times New Roman" w:cs="Times New Roman"/>
            <w:i/>
            <w:iCs/>
            <w:sz w:val="24"/>
            <w:szCs w:val="24"/>
            <w:lang w:eastAsia="it-IT"/>
          </w:rPr>
          <w:t>decreto-legge 6 luglio 2012, n. 95</w:t>
        </w:r>
      </w:hyperlink>
      <w:r w:rsidRPr="008677A5">
        <w:rPr>
          <w:rFonts w:ascii="Times New Roman" w:eastAsia="Times New Roman" w:hAnsi="Times New Roman" w:cs="Times New Roman"/>
          <w:i/>
          <w:iCs/>
          <w:sz w:val="24"/>
          <w:szCs w:val="24"/>
          <w:lang w:eastAsia="it-IT"/>
        </w:rPr>
        <w:t>, convertito, con modificazioni, dalla </w:t>
      </w:r>
      <w:hyperlink r:id="rId9" w:history="1">
        <w:r w:rsidRPr="008677A5">
          <w:rPr>
            <w:rFonts w:ascii="Times New Roman" w:eastAsia="Times New Roman" w:hAnsi="Times New Roman" w:cs="Times New Roman"/>
            <w:i/>
            <w:iCs/>
            <w:sz w:val="24"/>
            <w:szCs w:val="24"/>
            <w:lang w:eastAsia="it-IT"/>
          </w:rPr>
          <w:t>legge 7 agosto 2012, n. 135</w:t>
        </w:r>
      </w:hyperlink>
      <w:r w:rsidRPr="008677A5">
        <w:rPr>
          <w:rFonts w:ascii="Times New Roman" w:eastAsia="Times New Roman" w:hAnsi="Times New Roman" w:cs="Times New Roman"/>
          <w:i/>
          <w:iCs/>
          <w:sz w:val="24"/>
          <w:szCs w:val="24"/>
          <w:lang w:eastAsia="it-IT"/>
        </w:rPr>
        <w:t xml:space="preserve">, garantendo la neutralità finanziaria della rimodulazione. Resta fermo che la copertura dei posti vacanti avviene nei limiti delle assunzioni consentite a legislazione vigente. </w:t>
      </w:r>
    </w:p>
    <w:p w14:paraId="630E8F6B" w14:textId="77777777" w:rsidR="006265E3" w:rsidRPr="008677A5" w:rsidRDefault="006265E3"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lastRenderedPageBreak/>
        <w:t>In base a quanto stabilito dal decreto legislativo n. 118 del 2011, le amministrazioni pubbliche territoriali sono tenute a conformare la propria gestione a regole contabili uniformi definite sotto forma di principi contabili generali e di principi contabili applicati.</w:t>
      </w:r>
    </w:p>
    <w:p w14:paraId="40A0EC7D" w14:textId="77777777" w:rsidR="006265E3" w:rsidRPr="008677A5" w:rsidRDefault="006265E3"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Il principio contabile sperimentale applicato concernente la programmazione di bilancio prevede che all’interno della Sezione Operativa del Documento Unico di Programmazione sia contenuta anche la programmazione del fabbisogno di personale a livello triennale e annuale.</w:t>
      </w:r>
    </w:p>
    <w:p w14:paraId="789D5179" w14:textId="77777777" w:rsidR="006265E3" w:rsidRPr="008677A5" w:rsidRDefault="006265E3"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Tale programmazione, con riferimento alle conseguenti spese, deve assicurare le esigenze di funzionalità e di ottimizzazione delle risorse per il miglior funzionamento dei servizi compatibilmente con le disponibilità finanziarie e i vincoli di finanza pubblica.</w:t>
      </w:r>
    </w:p>
    <w:p w14:paraId="021E5358" w14:textId="73D9EF6C" w:rsidR="000F7872" w:rsidRPr="008677A5" w:rsidRDefault="000F7872"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A livello locale il programma triennale del fabbisogno di personale viene menzionato dall’art. 96 c. 4 della L.R. 03.05.2018 n. 2</w:t>
      </w:r>
      <w:r w:rsidR="00E901D8" w:rsidRPr="008677A5">
        <w:rPr>
          <w:rFonts w:ascii="Times New Roman" w:hAnsi="Times New Roman" w:cs="Times New Roman"/>
          <w:sz w:val="24"/>
          <w:szCs w:val="24"/>
        </w:rPr>
        <w:t>.</w:t>
      </w:r>
    </w:p>
    <w:p w14:paraId="1EFD4209" w14:textId="77777777" w:rsidR="008C3ED1" w:rsidRPr="008677A5" w:rsidRDefault="008C3ED1" w:rsidP="00B8442A">
      <w:pPr>
        <w:autoSpaceDE w:val="0"/>
        <w:autoSpaceDN w:val="0"/>
        <w:adjustRightInd w:val="0"/>
        <w:spacing w:after="0" w:line="320" w:lineRule="atLeast"/>
        <w:jc w:val="both"/>
        <w:rPr>
          <w:rFonts w:ascii="Times New Roman" w:hAnsi="Times New Roman" w:cs="Times New Roman"/>
          <w:sz w:val="24"/>
          <w:szCs w:val="24"/>
        </w:rPr>
      </w:pPr>
    </w:p>
    <w:p w14:paraId="55BE7DCA" w14:textId="77777777" w:rsidR="00BC2796" w:rsidRPr="008677A5" w:rsidRDefault="00BC2796" w:rsidP="00B8442A">
      <w:pPr>
        <w:autoSpaceDE w:val="0"/>
        <w:autoSpaceDN w:val="0"/>
        <w:adjustRightInd w:val="0"/>
        <w:spacing w:after="0" w:line="320" w:lineRule="atLeast"/>
        <w:jc w:val="both"/>
        <w:rPr>
          <w:rFonts w:ascii="Times New Roman" w:hAnsi="Times New Roman" w:cs="Times New Roman"/>
          <w:b/>
          <w:bCs/>
          <w:i/>
          <w:sz w:val="24"/>
          <w:szCs w:val="24"/>
        </w:rPr>
      </w:pPr>
      <w:r w:rsidRPr="008677A5">
        <w:rPr>
          <w:rFonts w:ascii="Times New Roman" w:hAnsi="Times New Roman" w:cs="Times New Roman"/>
          <w:b/>
          <w:bCs/>
          <w:i/>
          <w:iCs/>
          <w:sz w:val="24"/>
          <w:szCs w:val="24"/>
        </w:rPr>
        <w:t>PARAGRAFO 1. ASSETTO ORGANIZZATIVO</w:t>
      </w:r>
      <w:r w:rsidRPr="008677A5">
        <w:rPr>
          <w:rFonts w:ascii="Times New Roman" w:hAnsi="Times New Roman" w:cs="Times New Roman"/>
          <w:b/>
          <w:bCs/>
          <w:i/>
          <w:sz w:val="24"/>
          <w:szCs w:val="24"/>
        </w:rPr>
        <w:t>.</w:t>
      </w:r>
    </w:p>
    <w:p w14:paraId="07EC7F29" w14:textId="77777777" w:rsidR="00BC2796" w:rsidRPr="008677A5" w:rsidRDefault="00536861"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L’</w:t>
      </w:r>
      <w:r w:rsidR="00BC2796" w:rsidRPr="008677A5">
        <w:rPr>
          <w:rFonts w:ascii="Times New Roman" w:hAnsi="Times New Roman" w:cs="Times New Roman"/>
          <w:sz w:val="24"/>
          <w:szCs w:val="24"/>
        </w:rPr>
        <w:t>organigramma, quale atto di macro-organizzazione il cui</w:t>
      </w:r>
      <w:r w:rsidR="00530127" w:rsidRPr="008677A5">
        <w:rPr>
          <w:rFonts w:ascii="Times New Roman" w:hAnsi="Times New Roman" w:cs="Times New Roman"/>
          <w:sz w:val="24"/>
          <w:szCs w:val="24"/>
        </w:rPr>
        <w:t xml:space="preserve"> </w:t>
      </w:r>
      <w:r w:rsidR="00BC2796" w:rsidRPr="008677A5">
        <w:rPr>
          <w:rFonts w:ascii="Times New Roman" w:hAnsi="Times New Roman" w:cs="Times New Roman"/>
          <w:sz w:val="24"/>
          <w:szCs w:val="24"/>
        </w:rPr>
        <w:t>dettaglio viene riservato alla Giunta comunale, rappresenta la cornice di riferimento del quadro futuro, che deve dare risposta a determinate</w:t>
      </w:r>
      <w:r w:rsidR="00A73184" w:rsidRPr="008677A5">
        <w:rPr>
          <w:rFonts w:ascii="Times New Roman" w:hAnsi="Times New Roman" w:cs="Times New Roman"/>
          <w:sz w:val="24"/>
          <w:szCs w:val="24"/>
        </w:rPr>
        <w:t xml:space="preserve"> </w:t>
      </w:r>
      <w:r w:rsidR="00BC2796" w:rsidRPr="008677A5">
        <w:rPr>
          <w:rFonts w:ascii="Times New Roman" w:hAnsi="Times New Roman" w:cs="Times New Roman"/>
          <w:sz w:val="24"/>
          <w:szCs w:val="24"/>
        </w:rPr>
        <w:t>esigenze e raggiungere determinati obiettivi.</w:t>
      </w:r>
    </w:p>
    <w:p w14:paraId="1F4AC1D2" w14:textId="77777777" w:rsidR="00FE6A74" w:rsidRPr="008677A5" w:rsidRDefault="00B92A1E"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Tali indicazioni sono contenute</w:t>
      </w:r>
      <w:r w:rsidR="00FE6A74" w:rsidRPr="008677A5">
        <w:rPr>
          <w:rFonts w:ascii="Times New Roman" w:hAnsi="Times New Roman" w:cs="Times New Roman"/>
          <w:sz w:val="24"/>
          <w:szCs w:val="24"/>
        </w:rPr>
        <w:t>:</w:t>
      </w:r>
    </w:p>
    <w:p w14:paraId="51C68B37" w14:textId="77777777" w:rsidR="00F65A0F" w:rsidRDefault="00B92A1E" w:rsidP="00B8442A">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 xml:space="preserve">in primis, nel Regolamento </w:t>
      </w:r>
      <w:r w:rsidR="00BA1F49" w:rsidRPr="008677A5">
        <w:rPr>
          <w:rFonts w:ascii="Times New Roman" w:hAnsi="Times New Roman" w:cs="Times New Roman"/>
          <w:sz w:val="24"/>
          <w:szCs w:val="24"/>
        </w:rPr>
        <w:t>organico del personale</w:t>
      </w:r>
      <w:r w:rsidR="00811F3C" w:rsidRPr="008677A5">
        <w:rPr>
          <w:rFonts w:ascii="Times New Roman" w:hAnsi="Times New Roman" w:cs="Times New Roman"/>
          <w:sz w:val="24"/>
          <w:szCs w:val="24"/>
        </w:rPr>
        <w:t xml:space="preserve"> approvato con Deliberazione del Consiglio comunale n. </w:t>
      </w:r>
      <w:r w:rsidR="00407B9C" w:rsidRPr="008677A5">
        <w:rPr>
          <w:rFonts w:ascii="Times New Roman" w:hAnsi="Times New Roman" w:cs="Times New Roman"/>
          <w:sz w:val="24"/>
          <w:szCs w:val="24"/>
        </w:rPr>
        <w:t>33 di data 24.09.2009</w:t>
      </w:r>
      <w:r w:rsidR="00811F3C" w:rsidRPr="008677A5">
        <w:rPr>
          <w:rFonts w:ascii="Times New Roman" w:hAnsi="Times New Roman" w:cs="Times New Roman"/>
          <w:sz w:val="24"/>
          <w:szCs w:val="24"/>
        </w:rPr>
        <w:t xml:space="preserve"> e ss.mm.</w:t>
      </w:r>
      <w:r w:rsidR="00FE6A74" w:rsidRPr="008677A5">
        <w:rPr>
          <w:rFonts w:ascii="Times New Roman" w:hAnsi="Times New Roman" w:cs="Times New Roman"/>
          <w:sz w:val="24"/>
          <w:szCs w:val="24"/>
        </w:rPr>
        <w:t>;</w:t>
      </w:r>
    </w:p>
    <w:p w14:paraId="704ED228" w14:textId="0320E9BD" w:rsidR="00454810" w:rsidRPr="008677A5" w:rsidRDefault="00454810" w:rsidP="00B8442A">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nel </w:t>
      </w:r>
      <w:r w:rsidRPr="008677A5">
        <w:rPr>
          <w:rFonts w:ascii="Times New Roman" w:hAnsi="Times New Roman" w:cs="Times New Roman"/>
          <w:sz w:val="24"/>
          <w:szCs w:val="24"/>
        </w:rPr>
        <w:t>progetto per la gestione obbligatoria delle attività e dei compiti di cui all'allegato B della L.P. 3/2006 e s.m. in forma associata con il comune di Dro</w:t>
      </w:r>
      <w:r>
        <w:rPr>
          <w:rFonts w:ascii="Times New Roman" w:hAnsi="Times New Roman" w:cs="Times New Roman"/>
          <w:sz w:val="24"/>
          <w:szCs w:val="24"/>
        </w:rPr>
        <w:t xml:space="preserve">, </w:t>
      </w:r>
      <w:r w:rsidRPr="008677A5">
        <w:rPr>
          <w:rFonts w:ascii="Times New Roman" w:hAnsi="Times New Roman" w:cs="Times New Roman"/>
          <w:sz w:val="24"/>
          <w:szCs w:val="24"/>
        </w:rPr>
        <w:t xml:space="preserve">approvato con Deliberazione del Consiglio comunale n. </w:t>
      </w:r>
      <w:r>
        <w:rPr>
          <w:rFonts w:ascii="Times New Roman" w:hAnsi="Times New Roman" w:cs="Times New Roman"/>
          <w:sz w:val="24"/>
          <w:szCs w:val="24"/>
        </w:rPr>
        <w:t>32</w:t>
      </w:r>
      <w:r w:rsidRPr="008677A5">
        <w:rPr>
          <w:rFonts w:ascii="Times New Roman" w:hAnsi="Times New Roman" w:cs="Times New Roman"/>
          <w:sz w:val="24"/>
          <w:szCs w:val="24"/>
        </w:rPr>
        <w:t xml:space="preserve"> di data 2</w:t>
      </w:r>
      <w:r>
        <w:rPr>
          <w:rFonts w:ascii="Times New Roman" w:hAnsi="Times New Roman" w:cs="Times New Roman"/>
          <w:sz w:val="24"/>
          <w:szCs w:val="24"/>
        </w:rPr>
        <w:t>9</w:t>
      </w:r>
      <w:r w:rsidRPr="008677A5">
        <w:rPr>
          <w:rFonts w:ascii="Times New Roman" w:hAnsi="Times New Roman" w:cs="Times New Roman"/>
          <w:sz w:val="24"/>
          <w:szCs w:val="24"/>
        </w:rPr>
        <w:t>.</w:t>
      </w:r>
      <w:r>
        <w:rPr>
          <w:rFonts w:ascii="Times New Roman" w:hAnsi="Times New Roman" w:cs="Times New Roman"/>
          <w:sz w:val="24"/>
          <w:szCs w:val="24"/>
        </w:rPr>
        <w:t>12.2016;</w:t>
      </w:r>
    </w:p>
    <w:p w14:paraId="43FA2B20" w14:textId="2CDE803E" w:rsidR="00B24A83" w:rsidRPr="0096515D" w:rsidRDefault="00B24A83" w:rsidP="00B8442A">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sidRPr="0096515D">
        <w:rPr>
          <w:rFonts w:ascii="Times New Roman" w:hAnsi="Times New Roman" w:cs="Times New Roman"/>
          <w:sz w:val="24"/>
          <w:szCs w:val="24"/>
        </w:rPr>
        <w:t xml:space="preserve">nella dotazione organica comunale da ultimo aggiornata con deliberazione della giunta comunale n. </w:t>
      </w:r>
      <w:r w:rsidR="004C7CF0" w:rsidRPr="0096515D">
        <w:rPr>
          <w:rFonts w:ascii="Times New Roman" w:hAnsi="Times New Roman" w:cs="Times New Roman"/>
          <w:sz w:val="24"/>
          <w:szCs w:val="24"/>
        </w:rPr>
        <w:t>25</w:t>
      </w:r>
      <w:r w:rsidRPr="0096515D">
        <w:rPr>
          <w:rFonts w:ascii="Times New Roman" w:hAnsi="Times New Roman" w:cs="Times New Roman"/>
          <w:sz w:val="24"/>
          <w:szCs w:val="24"/>
        </w:rPr>
        <w:t xml:space="preserve"> di data 30.11.2017;</w:t>
      </w:r>
    </w:p>
    <w:p w14:paraId="790CA155" w14:textId="4EE7E93E" w:rsidR="00570F03" w:rsidRPr="008677A5" w:rsidRDefault="00570F03" w:rsidP="00B8442A">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sidRPr="0096515D">
        <w:rPr>
          <w:rFonts w:ascii="Times New Roman" w:hAnsi="Times New Roman" w:cs="Times New Roman"/>
          <w:sz w:val="24"/>
          <w:szCs w:val="24"/>
        </w:rPr>
        <w:t>nel piano triennale del fabbisogno del</w:t>
      </w:r>
      <w:r>
        <w:rPr>
          <w:rFonts w:ascii="Times New Roman" w:hAnsi="Times New Roman" w:cs="Times New Roman"/>
          <w:sz w:val="24"/>
          <w:szCs w:val="24"/>
        </w:rPr>
        <w:t xml:space="preserve"> </w:t>
      </w:r>
      <w:r w:rsidRPr="0096515D">
        <w:rPr>
          <w:rFonts w:ascii="Times New Roman" w:hAnsi="Times New Roman" w:cs="Times New Roman"/>
          <w:sz w:val="24"/>
          <w:szCs w:val="24"/>
        </w:rPr>
        <w:t xml:space="preserve">personale del Comune di Drena, da ultimo </w:t>
      </w:r>
      <w:r w:rsidR="0096515D" w:rsidRPr="0096515D">
        <w:rPr>
          <w:rFonts w:ascii="Times New Roman" w:hAnsi="Times New Roman" w:cs="Times New Roman"/>
          <w:sz w:val="24"/>
          <w:szCs w:val="24"/>
        </w:rPr>
        <w:t>aggiornato</w:t>
      </w:r>
      <w:r w:rsidRPr="0096515D">
        <w:rPr>
          <w:rFonts w:ascii="Times New Roman" w:hAnsi="Times New Roman" w:cs="Times New Roman"/>
          <w:sz w:val="24"/>
          <w:szCs w:val="24"/>
        </w:rPr>
        <w:t xml:space="preserve"> con deliberazione n. </w:t>
      </w:r>
      <w:r w:rsidR="0096515D" w:rsidRPr="0096515D">
        <w:rPr>
          <w:rFonts w:ascii="Times New Roman" w:hAnsi="Times New Roman" w:cs="Times New Roman"/>
          <w:sz w:val="24"/>
          <w:szCs w:val="24"/>
        </w:rPr>
        <w:t xml:space="preserve">20 </w:t>
      </w:r>
      <w:proofErr w:type="spellStart"/>
      <w:r w:rsidRPr="0096515D">
        <w:rPr>
          <w:rFonts w:ascii="Times New Roman" w:hAnsi="Times New Roman" w:cs="Times New Roman"/>
          <w:sz w:val="24"/>
          <w:szCs w:val="24"/>
        </w:rPr>
        <w:t>dd</w:t>
      </w:r>
      <w:proofErr w:type="spellEnd"/>
      <w:r w:rsidRPr="0096515D">
        <w:rPr>
          <w:rFonts w:ascii="Times New Roman" w:hAnsi="Times New Roman" w:cs="Times New Roman"/>
          <w:sz w:val="24"/>
          <w:szCs w:val="24"/>
        </w:rPr>
        <w:t xml:space="preserve"> </w:t>
      </w:r>
      <w:r w:rsidR="0096515D" w:rsidRPr="0096515D">
        <w:rPr>
          <w:rFonts w:ascii="Times New Roman" w:hAnsi="Times New Roman" w:cs="Times New Roman"/>
          <w:sz w:val="24"/>
          <w:szCs w:val="24"/>
        </w:rPr>
        <w:t>18</w:t>
      </w:r>
      <w:r w:rsidRPr="0096515D">
        <w:rPr>
          <w:rFonts w:ascii="Times New Roman" w:hAnsi="Times New Roman" w:cs="Times New Roman"/>
          <w:sz w:val="24"/>
          <w:szCs w:val="24"/>
        </w:rPr>
        <w:t>.0</w:t>
      </w:r>
      <w:r w:rsidR="009248F1" w:rsidRPr="0096515D">
        <w:rPr>
          <w:rFonts w:ascii="Times New Roman" w:hAnsi="Times New Roman" w:cs="Times New Roman"/>
          <w:sz w:val="24"/>
          <w:szCs w:val="24"/>
        </w:rPr>
        <w:t>3</w:t>
      </w:r>
      <w:r w:rsidRPr="0096515D">
        <w:rPr>
          <w:rFonts w:ascii="Times New Roman" w:hAnsi="Times New Roman" w:cs="Times New Roman"/>
          <w:sz w:val="24"/>
          <w:szCs w:val="24"/>
        </w:rPr>
        <w:t>.202</w:t>
      </w:r>
      <w:r w:rsidR="0096515D" w:rsidRPr="0096515D">
        <w:rPr>
          <w:rFonts w:ascii="Times New Roman" w:hAnsi="Times New Roman" w:cs="Times New Roman"/>
          <w:sz w:val="24"/>
          <w:szCs w:val="24"/>
        </w:rPr>
        <w:t>5</w:t>
      </w:r>
      <w:r w:rsidR="009248F1" w:rsidRPr="0096515D">
        <w:rPr>
          <w:rFonts w:ascii="Times New Roman" w:hAnsi="Times New Roman" w:cs="Times New Roman"/>
          <w:sz w:val="24"/>
          <w:szCs w:val="24"/>
        </w:rPr>
        <w:t>,</w:t>
      </w:r>
      <w:r w:rsidRPr="0096515D">
        <w:rPr>
          <w:rFonts w:ascii="Times New Roman" w:hAnsi="Times New Roman" w:cs="Times New Roman"/>
          <w:sz w:val="24"/>
          <w:szCs w:val="24"/>
        </w:rPr>
        <w:t xml:space="preserve"> come</w:t>
      </w:r>
      <w:r>
        <w:rPr>
          <w:rFonts w:ascii="Times New Roman" w:hAnsi="Times New Roman" w:cs="Times New Roman"/>
          <w:sz w:val="24"/>
          <w:szCs w:val="24"/>
        </w:rPr>
        <w:t xml:space="preserve"> allegato al P.I.A.O;</w:t>
      </w:r>
    </w:p>
    <w:p w14:paraId="2B8BC84A" w14:textId="77777777" w:rsidR="0096515D" w:rsidRDefault="00BA1F49" w:rsidP="0096515D">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nel Piano esecutivo di gestione approvato annualmente dopo l’approvazione del bilancio di previsione annuale</w:t>
      </w:r>
      <w:r w:rsidR="0096515D">
        <w:rPr>
          <w:rFonts w:ascii="Times New Roman" w:hAnsi="Times New Roman" w:cs="Times New Roman"/>
          <w:sz w:val="24"/>
          <w:szCs w:val="24"/>
        </w:rPr>
        <w:t>;</w:t>
      </w:r>
    </w:p>
    <w:p w14:paraId="16D6F408" w14:textId="22C35C26" w:rsidR="00BA1F49" w:rsidRPr="0096515D" w:rsidRDefault="0096515D" w:rsidP="0096515D">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nella pianta organica del Comune di Drena, da ultimo aggiornata con deliberazione della giunta comunale</w:t>
      </w:r>
      <w:r>
        <w:rPr>
          <w:rFonts w:ascii="Times New Roman" w:hAnsi="Times New Roman" w:cs="Times New Roman"/>
          <w:sz w:val="24"/>
          <w:szCs w:val="24"/>
        </w:rPr>
        <w:t xml:space="preserve"> n. 51 di </w:t>
      </w:r>
      <w:r w:rsidRPr="008677A5">
        <w:rPr>
          <w:rFonts w:ascii="Times New Roman" w:hAnsi="Times New Roman" w:cs="Times New Roman"/>
          <w:sz w:val="24"/>
          <w:szCs w:val="24"/>
        </w:rPr>
        <w:t xml:space="preserve">data </w:t>
      </w:r>
      <w:r>
        <w:rPr>
          <w:rFonts w:ascii="Times New Roman" w:hAnsi="Times New Roman" w:cs="Times New Roman"/>
          <w:sz w:val="24"/>
          <w:szCs w:val="24"/>
        </w:rPr>
        <w:t>24.07.2025.</w:t>
      </w:r>
    </w:p>
    <w:p w14:paraId="20B3B58E" w14:textId="77777777" w:rsidR="00454810" w:rsidRDefault="00454810" w:rsidP="00B8442A">
      <w:pPr>
        <w:autoSpaceDE w:val="0"/>
        <w:autoSpaceDN w:val="0"/>
        <w:adjustRightInd w:val="0"/>
        <w:spacing w:after="0" w:line="320" w:lineRule="atLeast"/>
        <w:jc w:val="both"/>
        <w:rPr>
          <w:rFonts w:ascii="Times New Roman" w:hAnsi="Times New Roman" w:cs="Times New Roman"/>
          <w:sz w:val="24"/>
          <w:szCs w:val="24"/>
        </w:rPr>
      </w:pPr>
    </w:p>
    <w:p w14:paraId="4F5C89DB" w14:textId="04689DD6" w:rsidR="00BA1F49" w:rsidRPr="00454810" w:rsidRDefault="00E86FD0" w:rsidP="00B8442A">
      <w:pPr>
        <w:autoSpaceDE w:val="0"/>
        <w:autoSpaceDN w:val="0"/>
        <w:adjustRightInd w:val="0"/>
        <w:spacing w:after="0" w:line="320" w:lineRule="atLeast"/>
        <w:jc w:val="both"/>
        <w:rPr>
          <w:rFonts w:ascii="Times New Roman" w:hAnsi="Times New Roman" w:cs="Times New Roman"/>
          <w:sz w:val="24"/>
          <w:szCs w:val="24"/>
        </w:rPr>
      </w:pPr>
      <w:r w:rsidRPr="00454810">
        <w:rPr>
          <w:rFonts w:ascii="Times New Roman" w:hAnsi="Times New Roman" w:cs="Times New Roman"/>
          <w:sz w:val="24"/>
          <w:szCs w:val="24"/>
        </w:rPr>
        <w:t>A riguardo il</w:t>
      </w:r>
      <w:r w:rsidR="00BA1F49" w:rsidRPr="00454810">
        <w:rPr>
          <w:rFonts w:ascii="Times New Roman" w:hAnsi="Times New Roman" w:cs="Times New Roman"/>
          <w:sz w:val="24"/>
          <w:szCs w:val="24"/>
        </w:rPr>
        <w:t xml:space="preserve"> Regolamento organico del personale di </w:t>
      </w:r>
      <w:r w:rsidR="00811F3C" w:rsidRPr="00454810">
        <w:rPr>
          <w:rFonts w:ascii="Times New Roman" w:hAnsi="Times New Roman" w:cs="Times New Roman"/>
          <w:sz w:val="24"/>
          <w:szCs w:val="24"/>
        </w:rPr>
        <w:t>Dr</w:t>
      </w:r>
      <w:r w:rsidR="00D07C34" w:rsidRPr="00454810">
        <w:rPr>
          <w:rFonts w:ascii="Times New Roman" w:hAnsi="Times New Roman" w:cs="Times New Roman"/>
          <w:sz w:val="24"/>
          <w:szCs w:val="24"/>
        </w:rPr>
        <w:t>ena</w:t>
      </w:r>
      <w:r w:rsidR="001310E9" w:rsidRPr="00454810">
        <w:rPr>
          <w:rFonts w:ascii="Times New Roman" w:hAnsi="Times New Roman" w:cs="Times New Roman"/>
          <w:sz w:val="24"/>
          <w:szCs w:val="24"/>
        </w:rPr>
        <w:t xml:space="preserve">, </w:t>
      </w:r>
      <w:r w:rsidR="00F65A0F" w:rsidRPr="00454810">
        <w:rPr>
          <w:rFonts w:ascii="Times New Roman" w:hAnsi="Times New Roman" w:cs="Times New Roman"/>
          <w:sz w:val="24"/>
          <w:szCs w:val="24"/>
        </w:rPr>
        <w:t xml:space="preserve">all’art.3 comma 2, </w:t>
      </w:r>
      <w:r w:rsidR="00BA1F49" w:rsidRPr="00454810">
        <w:rPr>
          <w:rFonts w:ascii="Times New Roman" w:hAnsi="Times New Roman" w:cs="Times New Roman"/>
          <w:sz w:val="24"/>
          <w:szCs w:val="24"/>
        </w:rPr>
        <w:t>prevede quanto segue:</w:t>
      </w:r>
    </w:p>
    <w:p w14:paraId="1CD8A896" w14:textId="730279D5" w:rsidR="004F0811" w:rsidRPr="00385C5E" w:rsidRDefault="00F65A0F" w:rsidP="00B8442A">
      <w:pPr>
        <w:tabs>
          <w:tab w:val="left" w:pos="142"/>
          <w:tab w:val="left" w:pos="9360"/>
        </w:tabs>
        <w:spacing w:line="320" w:lineRule="atLeast"/>
        <w:jc w:val="both"/>
        <w:rPr>
          <w:rFonts w:ascii="Times New Roman" w:hAnsi="Times New Roman" w:cs="Times New Roman"/>
          <w:i/>
          <w:spacing w:val="-2"/>
          <w:sz w:val="24"/>
          <w:szCs w:val="24"/>
        </w:rPr>
      </w:pPr>
      <w:r w:rsidRPr="00454810">
        <w:rPr>
          <w:rFonts w:ascii="Times New Roman" w:hAnsi="Times New Roman" w:cs="Times New Roman"/>
          <w:i/>
          <w:spacing w:val="-2"/>
          <w:sz w:val="24"/>
          <w:szCs w:val="24"/>
        </w:rPr>
        <w:t>“</w:t>
      </w:r>
      <w:r w:rsidR="004F0811" w:rsidRPr="00454810">
        <w:rPr>
          <w:rFonts w:ascii="Times New Roman" w:hAnsi="Times New Roman" w:cs="Times New Roman"/>
          <w:i/>
          <w:spacing w:val="-2"/>
          <w:sz w:val="24"/>
          <w:szCs w:val="24"/>
        </w:rPr>
        <w:t xml:space="preserve">Nell’ambito della dotazione organica per ciascuna categoria la Giunta comunale individua il numero dei posti per le singole figure professionali e la pianta organica per ogni unità organizzativa nel rispetto degli indirizzi fissati dal Consiglio in sede di approvazione del bilancio previa informazione alle OO.SS. </w:t>
      </w:r>
      <w:r w:rsidR="004F0811" w:rsidRPr="00385C5E">
        <w:rPr>
          <w:rFonts w:ascii="Times New Roman" w:hAnsi="Times New Roman" w:cs="Times New Roman"/>
          <w:i/>
          <w:spacing w:val="-2"/>
          <w:sz w:val="24"/>
          <w:szCs w:val="24"/>
        </w:rPr>
        <w:t>aziendali con modalità previste dal contratto collettivo</w:t>
      </w:r>
      <w:r w:rsidR="000C2DE8">
        <w:rPr>
          <w:rFonts w:ascii="Times New Roman" w:hAnsi="Times New Roman" w:cs="Times New Roman"/>
          <w:i/>
          <w:spacing w:val="-2"/>
          <w:sz w:val="24"/>
          <w:szCs w:val="24"/>
        </w:rPr>
        <w:t>”</w:t>
      </w:r>
      <w:r w:rsidR="004F0811" w:rsidRPr="00385C5E">
        <w:rPr>
          <w:rFonts w:ascii="Times New Roman" w:hAnsi="Times New Roman" w:cs="Times New Roman"/>
          <w:i/>
          <w:spacing w:val="-2"/>
          <w:sz w:val="24"/>
          <w:szCs w:val="24"/>
        </w:rPr>
        <w:t>.</w:t>
      </w:r>
    </w:p>
    <w:p w14:paraId="548829F2" w14:textId="7320BBB9" w:rsidR="007659B1" w:rsidRDefault="00454810" w:rsidP="00B8442A">
      <w:pPr>
        <w:pStyle w:val="Nessunaspaziatura"/>
        <w:spacing w:line="320" w:lineRule="atLeast"/>
        <w:jc w:val="both"/>
        <w:rPr>
          <w:rFonts w:ascii="TimesNewRoman" w:hAnsi="TimesNewRoman" w:cs="TimesNewRoman"/>
          <w:sz w:val="23"/>
          <w:szCs w:val="23"/>
        </w:rPr>
      </w:pPr>
      <w:r w:rsidRPr="00385C5E">
        <w:t xml:space="preserve">Per quanto concerne il modello organizzativo, a partire dall’anno 2017, </w:t>
      </w:r>
      <w:r w:rsidR="007659B1" w:rsidRPr="00385C5E">
        <w:t>con l’approvazione del progetto di gestione associata</w:t>
      </w:r>
      <w:r w:rsidR="00B8442A">
        <w:t>,</w:t>
      </w:r>
      <w:r w:rsidR="007659B1" w:rsidRPr="00385C5E">
        <w:t xml:space="preserve"> con il Comune di Dro</w:t>
      </w:r>
      <w:r w:rsidR="00385C5E" w:rsidRPr="00385C5E">
        <w:t>,</w:t>
      </w:r>
      <w:r w:rsidR="007659B1" w:rsidRPr="00385C5E">
        <w:t xml:space="preserve"> di tutte le attività e i compiti di cui all’allegato B della L.P. 3/2006 e s.m., l’Amministrazione comunale ha ritenuto di adottare il modello organizzativo</w:t>
      </w:r>
      <w:r w:rsidR="007659B1" w:rsidRPr="007659B1">
        <w:t xml:space="preserve"> del Comune di Dro (ente capofila), in parte già declinato sul Comune di Drena, in relazione alle</w:t>
      </w:r>
      <w:r w:rsidR="007659B1" w:rsidRPr="00AD370B">
        <w:t xml:space="preserve"> gestioni associate già avviate in passato e soprattutto perché presentava una più funzionale ed articolata struttura burocratica</w:t>
      </w:r>
      <w:r w:rsidR="007659B1">
        <w:rPr>
          <w:rFonts w:ascii="TimesNewRoman" w:hAnsi="TimesNewRoman" w:cs="TimesNewRoman"/>
          <w:sz w:val="23"/>
          <w:szCs w:val="23"/>
        </w:rPr>
        <w:t>.</w:t>
      </w:r>
      <w:r w:rsidR="00905406">
        <w:rPr>
          <w:rFonts w:ascii="TimesNewRoman" w:hAnsi="TimesNewRoman" w:cs="TimesNewRoman"/>
          <w:sz w:val="23"/>
          <w:szCs w:val="23"/>
        </w:rPr>
        <w:t xml:space="preserve"> </w:t>
      </w:r>
    </w:p>
    <w:p w14:paraId="7C96E347" w14:textId="35756141" w:rsidR="00905406" w:rsidRDefault="007659B1" w:rsidP="00905406">
      <w:pPr>
        <w:pStyle w:val="Nessunaspaziatura"/>
        <w:spacing w:line="320" w:lineRule="atLeast"/>
        <w:jc w:val="both"/>
        <w:rPr>
          <w:rFonts w:ascii="TimesNewRoman" w:hAnsi="TimesNewRoman" w:cs="TimesNewRoman"/>
          <w:sz w:val="23"/>
          <w:szCs w:val="23"/>
        </w:rPr>
      </w:pPr>
      <w:r>
        <w:t xml:space="preserve">Il personale di entrambi i Comuni è stato quindi messo a disposizione della gestione associata in </w:t>
      </w:r>
      <w:r>
        <w:lastRenderedPageBreak/>
        <w:t>modo che il Comune di Drena potesse garantire i propri servizi e le proprie funzioni attraverso il personale inquadrato nei ruoli del Comune di Dro</w:t>
      </w:r>
      <w:r w:rsidR="00905406">
        <w:t>,</w:t>
      </w:r>
      <w:r>
        <w:t xml:space="preserve"> allo scopo di ottimizzare l’utilizzo del personale, che soprattutto nei comuni piccoli si occupa di diversi servizi sacrificando l’aspetto della specializzazione</w:t>
      </w:r>
      <w:r w:rsidR="00905406">
        <w:t>,</w:t>
      </w:r>
      <w:r>
        <w:t xml:space="preserve"> e </w:t>
      </w:r>
      <w:r w:rsidR="00905406">
        <w:t xml:space="preserve">al fine </w:t>
      </w:r>
      <w:r>
        <w:t>di</w:t>
      </w:r>
      <w:r w:rsidR="00385C5E">
        <w:t xml:space="preserve"> migliorare</w:t>
      </w:r>
      <w:r>
        <w:t xml:space="preserve"> i servizi rivolti ai cittadini, crea</w:t>
      </w:r>
      <w:r w:rsidR="00385C5E">
        <w:t>ndo</w:t>
      </w:r>
      <w:r>
        <w:t xml:space="preserve"> un polo di servizio </w:t>
      </w:r>
      <w:r w:rsidR="00385C5E">
        <w:t>presso una sola sede</w:t>
      </w:r>
      <w:r w:rsidR="00905406">
        <w:t xml:space="preserve"> e </w:t>
      </w:r>
      <w:r w:rsidR="00905406">
        <w:rPr>
          <w:rFonts w:ascii="TimesNewRoman" w:hAnsi="TimesNewRoman" w:cs="TimesNewRoman"/>
          <w:sz w:val="23"/>
          <w:szCs w:val="23"/>
        </w:rPr>
        <w:t>lasciando uno sportello polifunzionale nel municipio di Drena, aperto la mattina.</w:t>
      </w:r>
    </w:p>
    <w:p w14:paraId="7A1E03F3" w14:textId="5D326379" w:rsidR="005222A7" w:rsidRDefault="005222A7" w:rsidP="00B8442A">
      <w:pPr>
        <w:spacing w:after="0" w:line="320" w:lineRule="atLeast"/>
        <w:jc w:val="both"/>
        <w:rPr>
          <w:rFonts w:ascii="Times New Roman" w:hAnsi="Times New Roman" w:cs="Times New Roman"/>
          <w:sz w:val="24"/>
          <w:szCs w:val="24"/>
        </w:rPr>
      </w:pPr>
      <w:r w:rsidRPr="00AD370B">
        <w:rPr>
          <w:rFonts w:ascii="Times New Roman" w:hAnsi="Times New Roman" w:cs="Times New Roman"/>
          <w:sz w:val="24"/>
          <w:szCs w:val="24"/>
        </w:rPr>
        <w:t>Per ciascun settore di attività è stato stabilito di individuare un unico responsabile, coincidente con il responsabile del Servizio di riferimento</w:t>
      </w:r>
      <w:r>
        <w:rPr>
          <w:rFonts w:ascii="Times New Roman" w:hAnsi="Times New Roman" w:cs="Times New Roman"/>
          <w:sz w:val="24"/>
          <w:szCs w:val="24"/>
        </w:rPr>
        <w:t xml:space="preserve"> inquadrato presso il Comune di Dro</w:t>
      </w:r>
      <w:r w:rsidR="00385C5E">
        <w:rPr>
          <w:rFonts w:ascii="Times New Roman" w:hAnsi="Times New Roman" w:cs="Times New Roman"/>
          <w:sz w:val="24"/>
          <w:szCs w:val="24"/>
        </w:rPr>
        <w:t>, avente quindi anche poteri autoritativi nei procedimenti relativi al Comune di Drena</w:t>
      </w:r>
      <w:r w:rsidRPr="00AD370B">
        <w:rPr>
          <w:rFonts w:ascii="Times New Roman" w:hAnsi="Times New Roman" w:cs="Times New Roman"/>
          <w:sz w:val="24"/>
          <w:szCs w:val="24"/>
        </w:rPr>
        <w:t>.</w:t>
      </w:r>
    </w:p>
    <w:p w14:paraId="6C8A7C9B" w14:textId="2039E318" w:rsidR="005222A7" w:rsidRPr="008677A5" w:rsidRDefault="005222A7" w:rsidP="00B8442A">
      <w:pPr>
        <w:spacing w:after="0" w:line="320" w:lineRule="atLeast"/>
        <w:jc w:val="both"/>
        <w:rPr>
          <w:rFonts w:ascii="Times New Roman" w:hAnsi="Times New Roman" w:cs="Times New Roman"/>
          <w:sz w:val="24"/>
          <w:szCs w:val="24"/>
        </w:rPr>
      </w:pPr>
      <w:r>
        <w:rPr>
          <w:rFonts w:ascii="Times New Roman" w:hAnsi="Times New Roman" w:cs="Times New Roman"/>
          <w:sz w:val="24"/>
          <w:szCs w:val="24"/>
        </w:rPr>
        <w:t>Sulla base di questo assetto organizzativo è stata approvata l</w:t>
      </w:r>
      <w:r w:rsidRPr="008677A5">
        <w:rPr>
          <w:rFonts w:ascii="Times New Roman" w:hAnsi="Times New Roman" w:cs="Times New Roman"/>
          <w:sz w:val="24"/>
          <w:szCs w:val="24"/>
        </w:rPr>
        <w:t xml:space="preserve">a dotazione organica con deliberazione del Consiglio comunale n. 25 del 30.11.2017, mentre </w:t>
      </w:r>
      <w:r w:rsidR="00570F03">
        <w:rPr>
          <w:rFonts w:ascii="Times New Roman" w:hAnsi="Times New Roman" w:cs="Times New Roman"/>
          <w:sz w:val="24"/>
          <w:szCs w:val="24"/>
        </w:rPr>
        <w:t xml:space="preserve">la pianta organica comunale </w:t>
      </w:r>
      <w:r w:rsidRPr="008677A5">
        <w:rPr>
          <w:rFonts w:ascii="Times New Roman" w:hAnsi="Times New Roman" w:cs="Times New Roman"/>
          <w:sz w:val="24"/>
          <w:szCs w:val="24"/>
        </w:rPr>
        <w:t>è stat</w:t>
      </w:r>
      <w:r w:rsidR="00570F03">
        <w:rPr>
          <w:rFonts w:ascii="Times New Roman" w:hAnsi="Times New Roman" w:cs="Times New Roman"/>
          <w:sz w:val="24"/>
          <w:szCs w:val="24"/>
        </w:rPr>
        <w:t>a</w:t>
      </w:r>
      <w:r w:rsidRPr="008677A5">
        <w:rPr>
          <w:rFonts w:ascii="Times New Roman" w:hAnsi="Times New Roman" w:cs="Times New Roman"/>
          <w:sz w:val="24"/>
          <w:szCs w:val="24"/>
        </w:rPr>
        <w:t xml:space="preserve"> da ultimo </w:t>
      </w:r>
      <w:r w:rsidR="00570F03">
        <w:rPr>
          <w:rFonts w:ascii="Times New Roman" w:hAnsi="Times New Roman" w:cs="Times New Roman"/>
          <w:sz w:val="24"/>
          <w:szCs w:val="24"/>
        </w:rPr>
        <w:t>modificata</w:t>
      </w:r>
      <w:r w:rsidRPr="008677A5">
        <w:rPr>
          <w:rFonts w:ascii="Times New Roman" w:hAnsi="Times New Roman" w:cs="Times New Roman"/>
          <w:sz w:val="24"/>
          <w:szCs w:val="24"/>
        </w:rPr>
        <w:t xml:space="preserve"> con deliberazione della giunta comunale </w:t>
      </w:r>
      <w:r w:rsidR="009248F1">
        <w:rPr>
          <w:rFonts w:ascii="Times New Roman" w:hAnsi="Times New Roman" w:cs="Times New Roman"/>
          <w:sz w:val="24"/>
          <w:szCs w:val="24"/>
        </w:rPr>
        <w:t xml:space="preserve">n. </w:t>
      </w:r>
      <w:r w:rsidR="0096515D">
        <w:rPr>
          <w:rFonts w:ascii="Times New Roman" w:hAnsi="Times New Roman" w:cs="Times New Roman"/>
          <w:sz w:val="24"/>
          <w:szCs w:val="24"/>
        </w:rPr>
        <w:t>51</w:t>
      </w:r>
      <w:r w:rsidR="009248F1">
        <w:rPr>
          <w:rFonts w:ascii="Times New Roman" w:hAnsi="Times New Roman" w:cs="Times New Roman"/>
          <w:sz w:val="24"/>
          <w:szCs w:val="24"/>
        </w:rPr>
        <w:t xml:space="preserve"> </w:t>
      </w:r>
      <w:r w:rsidRPr="008677A5">
        <w:rPr>
          <w:rFonts w:ascii="Times New Roman" w:hAnsi="Times New Roman" w:cs="Times New Roman"/>
          <w:sz w:val="24"/>
          <w:szCs w:val="24"/>
        </w:rPr>
        <w:t xml:space="preserve">di data </w:t>
      </w:r>
      <w:r w:rsidR="0096515D">
        <w:rPr>
          <w:rFonts w:ascii="Times New Roman" w:hAnsi="Times New Roman" w:cs="Times New Roman"/>
          <w:sz w:val="24"/>
          <w:szCs w:val="24"/>
        </w:rPr>
        <w:t>24.07.2025</w:t>
      </w:r>
      <w:r w:rsidR="009248F1">
        <w:rPr>
          <w:rFonts w:ascii="Times New Roman" w:hAnsi="Times New Roman" w:cs="Times New Roman"/>
          <w:sz w:val="24"/>
          <w:szCs w:val="24"/>
        </w:rPr>
        <w:t>.</w:t>
      </w:r>
    </w:p>
    <w:p w14:paraId="4B18EA9A" w14:textId="74C83980" w:rsidR="00454810" w:rsidRPr="008677A5" w:rsidRDefault="00385C5E" w:rsidP="00B8442A">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Nell’anno 2020 la Giunta provinciale ha sancito </w:t>
      </w:r>
      <w:r w:rsidR="00454810" w:rsidRPr="008677A5">
        <w:rPr>
          <w:rFonts w:ascii="Times New Roman" w:hAnsi="Times New Roman" w:cs="Times New Roman"/>
          <w:sz w:val="24"/>
          <w:szCs w:val="24"/>
        </w:rPr>
        <w:t xml:space="preserve">la </w:t>
      </w:r>
      <w:r>
        <w:rPr>
          <w:rFonts w:ascii="Times New Roman" w:hAnsi="Times New Roman" w:cs="Times New Roman"/>
          <w:sz w:val="24"/>
          <w:szCs w:val="24"/>
        </w:rPr>
        <w:t xml:space="preserve">propria </w:t>
      </w:r>
      <w:r w:rsidR="00454810" w:rsidRPr="008677A5">
        <w:rPr>
          <w:rFonts w:ascii="Times New Roman" w:hAnsi="Times New Roman" w:cs="Times New Roman"/>
          <w:sz w:val="24"/>
          <w:szCs w:val="24"/>
        </w:rPr>
        <w:t>volontà di superare l’obbligo di esercizio in forma associata delle funzioni comunali previsto dagli articoli 9 bis e 9 ter della legge provinciale 16 giugno 2006, n. 3, nel rispetto dell’autonomia decisionale e organizzativa dei comuni, quali enti autonomi che rappresentano le comunità locali, ne curano gli interessi e ne promuovono lo sviluppo.</w:t>
      </w:r>
    </w:p>
    <w:p w14:paraId="15ECFB7A" w14:textId="77777777" w:rsidR="00454810" w:rsidRPr="008677A5" w:rsidRDefault="00454810"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A seguito della soppressione dell’obbligo di gestione associata, le convenzioni stipulate ai sensi dell’art. 9 bis continuavano ad operare, ferma restando la possibilità dei comuni di modificarle o di recedere dalle stesse.</w:t>
      </w:r>
    </w:p>
    <w:p w14:paraId="3F782F84" w14:textId="49CEA27D" w:rsidR="00454810" w:rsidRPr="008677A5" w:rsidRDefault="00454810" w:rsidP="00B8442A">
      <w:pPr>
        <w:autoSpaceDE w:val="0"/>
        <w:autoSpaceDN w:val="0"/>
        <w:adjustRightInd w:val="0"/>
        <w:spacing w:after="0" w:line="320" w:lineRule="atLeast"/>
        <w:jc w:val="both"/>
        <w:rPr>
          <w:rFonts w:ascii="Times New Roman" w:hAnsi="Times New Roman" w:cs="Times New Roman"/>
          <w:sz w:val="24"/>
          <w:szCs w:val="24"/>
        </w:rPr>
      </w:pPr>
      <w:r w:rsidRPr="008677A5">
        <w:rPr>
          <w:rFonts w:ascii="Times New Roman" w:hAnsi="Times New Roman" w:cs="Times New Roman"/>
          <w:sz w:val="24"/>
          <w:szCs w:val="24"/>
        </w:rPr>
        <w:t>Le Amministrazioni di Drena e di Dro hanno confermato la loro volontà di garantire tutte le funzioni in forma associata</w:t>
      </w:r>
      <w:r w:rsidR="00385C5E">
        <w:rPr>
          <w:rFonts w:ascii="Times New Roman" w:hAnsi="Times New Roman" w:cs="Times New Roman"/>
          <w:sz w:val="24"/>
          <w:szCs w:val="24"/>
        </w:rPr>
        <w:t>,</w:t>
      </w:r>
      <w:r w:rsidRPr="008677A5">
        <w:rPr>
          <w:rFonts w:ascii="Times New Roman" w:hAnsi="Times New Roman" w:cs="Times New Roman"/>
          <w:sz w:val="24"/>
          <w:szCs w:val="24"/>
        </w:rPr>
        <w:t xml:space="preserve"> </w:t>
      </w:r>
      <w:r w:rsidR="00B8442A" w:rsidRPr="008677A5">
        <w:rPr>
          <w:rFonts w:ascii="Times New Roman" w:hAnsi="Times New Roman" w:cs="Times New Roman"/>
          <w:sz w:val="24"/>
          <w:szCs w:val="24"/>
        </w:rPr>
        <w:t>convalidando</w:t>
      </w:r>
      <w:r w:rsidRPr="008677A5">
        <w:rPr>
          <w:rFonts w:ascii="Times New Roman" w:hAnsi="Times New Roman" w:cs="Times New Roman"/>
          <w:sz w:val="24"/>
          <w:szCs w:val="24"/>
        </w:rPr>
        <w:t xml:space="preserve"> il contenuto della convenzione sottoscritta e valida fino al 31.12.2026.</w:t>
      </w:r>
    </w:p>
    <w:p w14:paraId="41783563" w14:textId="173C8009" w:rsidR="00977D76" w:rsidRPr="00385C5E" w:rsidRDefault="00385C5E" w:rsidP="00B8442A">
      <w:pPr>
        <w:tabs>
          <w:tab w:val="left" w:pos="0"/>
          <w:tab w:val="left" w:pos="9360"/>
        </w:tabs>
        <w:spacing w:line="320" w:lineRule="atLeast"/>
        <w:jc w:val="both"/>
        <w:rPr>
          <w:rFonts w:ascii="Times New Roman" w:hAnsi="Times New Roman" w:cs="Times New Roman"/>
          <w:iCs/>
          <w:spacing w:val="-2"/>
          <w:sz w:val="24"/>
          <w:szCs w:val="24"/>
        </w:rPr>
      </w:pPr>
      <w:r>
        <w:rPr>
          <w:rFonts w:ascii="Times New Roman" w:hAnsi="Times New Roman" w:cs="Times New Roman"/>
          <w:iCs/>
          <w:spacing w:val="-2"/>
          <w:sz w:val="24"/>
          <w:szCs w:val="24"/>
        </w:rPr>
        <w:t>Tutto ciò premesso</w:t>
      </w:r>
      <w:r w:rsidR="00905406">
        <w:rPr>
          <w:rFonts w:ascii="Times New Roman" w:hAnsi="Times New Roman" w:cs="Times New Roman"/>
          <w:iCs/>
          <w:spacing w:val="-2"/>
          <w:sz w:val="24"/>
          <w:szCs w:val="24"/>
        </w:rPr>
        <w:t>,</w:t>
      </w:r>
      <w:r>
        <w:rPr>
          <w:rFonts w:ascii="Times New Roman" w:hAnsi="Times New Roman" w:cs="Times New Roman"/>
          <w:iCs/>
          <w:spacing w:val="-2"/>
          <w:sz w:val="24"/>
          <w:szCs w:val="24"/>
        </w:rPr>
        <w:t xml:space="preserve"> s</w:t>
      </w:r>
      <w:r w:rsidR="003430B3" w:rsidRPr="008677A5">
        <w:rPr>
          <w:rFonts w:ascii="Times New Roman" w:hAnsi="Times New Roman" w:cs="Times New Roman"/>
          <w:bCs/>
          <w:sz w:val="24"/>
          <w:szCs w:val="24"/>
        </w:rPr>
        <w:t>i riporta di seguito la dotazione organica prevista dall’Allegato al regolamento organico del personale</w:t>
      </w:r>
      <w:r w:rsidR="00977D76" w:rsidRPr="008677A5">
        <w:rPr>
          <w:rFonts w:ascii="Times New Roman" w:hAnsi="Times New Roman" w:cs="Times New Roman"/>
          <w:bCs/>
          <w:sz w:val="24"/>
          <w:szCs w:val="24"/>
        </w:rPr>
        <w:t xml:space="preserve"> da ultimo approvata con </w:t>
      </w:r>
      <w:r w:rsidR="00A96181" w:rsidRPr="008677A5">
        <w:rPr>
          <w:rFonts w:ascii="Times New Roman" w:hAnsi="Times New Roman" w:cs="Times New Roman"/>
          <w:sz w:val="24"/>
          <w:szCs w:val="24"/>
        </w:rPr>
        <w:t xml:space="preserve">deliberazione </w:t>
      </w:r>
      <w:r w:rsidR="00FD0F3C" w:rsidRPr="008677A5">
        <w:rPr>
          <w:rFonts w:ascii="Times New Roman" w:hAnsi="Times New Roman" w:cs="Times New Roman"/>
          <w:sz w:val="24"/>
          <w:szCs w:val="24"/>
        </w:rPr>
        <w:t xml:space="preserve">consiliare </w:t>
      </w:r>
      <w:r w:rsidR="00E86FD0" w:rsidRPr="008677A5">
        <w:rPr>
          <w:rFonts w:ascii="Times New Roman" w:hAnsi="Times New Roman" w:cs="Times New Roman"/>
          <w:sz w:val="24"/>
          <w:szCs w:val="24"/>
        </w:rPr>
        <w:t xml:space="preserve">n. </w:t>
      </w:r>
      <w:r w:rsidR="00D13D8D" w:rsidRPr="008677A5">
        <w:rPr>
          <w:rFonts w:ascii="Times New Roman" w:hAnsi="Times New Roman" w:cs="Times New Roman"/>
          <w:sz w:val="24"/>
          <w:szCs w:val="24"/>
        </w:rPr>
        <w:t>25</w:t>
      </w:r>
      <w:r w:rsidR="00A96181" w:rsidRPr="008677A5">
        <w:rPr>
          <w:rFonts w:ascii="Times New Roman" w:hAnsi="Times New Roman" w:cs="Times New Roman"/>
          <w:sz w:val="24"/>
          <w:szCs w:val="24"/>
        </w:rPr>
        <w:t xml:space="preserve"> di data </w:t>
      </w:r>
      <w:r w:rsidR="00E86FD0" w:rsidRPr="008677A5">
        <w:rPr>
          <w:rFonts w:ascii="Times New Roman" w:hAnsi="Times New Roman" w:cs="Times New Roman"/>
          <w:sz w:val="24"/>
          <w:szCs w:val="24"/>
        </w:rPr>
        <w:t>2</w:t>
      </w:r>
      <w:r w:rsidR="00FC08A7" w:rsidRPr="008677A5">
        <w:rPr>
          <w:rFonts w:ascii="Times New Roman" w:hAnsi="Times New Roman" w:cs="Times New Roman"/>
          <w:sz w:val="24"/>
          <w:szCs w:val="24"/>
        </w:rPr>
        <w:t>5</w:t>
      </w:r>
      <w:r w:rsidR="00E86FD0" w:rsidRPr="008677A5">
        <w:rPr>
          <w:rFonts w:ascii="Times New Roman" w:hAnsi="Times New Roman" w:cs="Times New Roman"/>
          <w:sz w:val="24"/>
          <w:szCs w:val="24"/>
        </w:rPr>
        <w:t>.</w:t>
      </w:r>
      <w:r w:rsidR="00FC08A7" w:rsidRPr="008677A5">
        <w:rPr>
          <w:rFonts w:ascii="Times New Roman" w:hAnsi="Times New Roman" w:cs="Times New Roman"/>
          <w:sz w:val="24"/>
          <w:szCs w:val="24"/>
        </w:rPr>
        <w:t>11</w:t>
      </w:r>
      <w:r w:rsidR="00E86FD0" w:rsidRPr="008677A5">
        <w:rPr>
          <w:rFonts w:ascii="Times New Roman" w:hAnsi="Times New Roman" w:cs="Times New Roman"/>
          <w:sz w:val="24"/>
          <w:szCs w:val="24"/>
        </w:rPr>
        <w:t>.20</w:t>
      </w:r>
      <w:r w:rsidR="00FC08A7" w:rsidRPr="008677A5">
        <w:rPr>
          <w:rFonts w:ascii="Times New Roman" w:hAnsi="Times New Roman" w:cs="Times New Roman"/>
          <w:sz w:val="24"/>
          <w:szCs w:val="24"/>
        </w:rPr>
        <w:t>17</w:t>
      </w:r>
      <w:r w:rsidR="00977D76" w:rsidRPr="008677A5">
        <w:rPr>
          <w:rFonts w:ascii="Times New Roman" w:hAnsi="Times New Roman" w:cs="Times New Roman"/>
          <w:sz w:val="24"/>
          <w:szCs w:val="24"/>
        </w:rPr>
        <w:t>, esecutiva.</w:t>
      </w:r>
    </w:p>
    <w:p w14:paraId="3B883379" w14:textId="1EAAF971" w:rsidR="00A96181" w:rsidRPr="008677A5" w:rsidRDefault="00A96181" w:rsidP="00B8442A">
      <w:pPr>
        <w:pStyle w:val="Intestazione"/>
        <w:spacing w:before="120" w:line="320" w:lineRule="atLeast"/>
        <w:ind w:left="425"/>
        <w:jc w:val="center"/>
        <w:rPr>
          <w:rFonts w:ascii="Times New Roman" w:hAnsi="Times New Roman" w:cs="Times New Roman"/>
          <w:sz w:val="24"/>
          <w:szCs w:val="24"/>
        </w:rPr>
      </w:pPr>
      <w:r w:rsidRPr="008677A5">
        <w:rPr>
          <w:rFonts w:ascii="Times New Roman" w:hAnsi="Times New Roman" w:cs="Times New Roman"/>
          <w:sz w:val="24"/>
          <w:szCs w:val="24"/>
        </w:rPr>
        <w:t>DOTAZIONE ORGANICA DEL PERSONALE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tblGrid>
      <w:tr w:rsidR="00321900" w:rsidRPr="008677A5" w14:paraId="265E9D51" w14:textId="77777777" w:rsidTr="00393784">
        <w:trPr>
          <w:jc w:val="center"/>
        </w:trPr>
        <w:tc>
          <w:tcPr>
            <w:tcW w:w="3085" w:type="dxa"/>
            <w:vAlign w:val="center"/>
          </w:tcPr>
          <w:p w14:paraId="66BBA3FD" w14:textId="77777777" w:rsidR="00A96181" w:rsidRPr="008677A5" w:rsidRDefault="00A96181" w:rsidP="00B8442A">
            <w:pPr>
              <w:pStyle w:val="Intestazione"/>
              <w:spacing w:line="320" w:lineRule="atLeast"/>
              <w:jc w:val="center"/>
              <w:rPr>
                <w:rFonts w:ascii="Times New Roman" w:hAnsi="Times New Roman" w:cs="Times New Roman"/>
                <w:b/>
                <w:sz w:val="24"/>
                <w:szCs w:val="24"/>
              </w:rPr>
            </w:pPr>
            <w:r w:rsidRPr="008677A5">
              <w:rPr>
                <w:rFonts w:ascii="Times New Roman" w:hAnsi="Times New Roman" w:cs="Times New Roman"/>
                <w:b/>
                <w:sz w:val="24"/>
                <w:szCs w:val="24"/>
              </w:rPr>
              <w:t>Categoria</w:t>
            </w:r>
          </w:p>
          <w:p w14:paraId="478F0072" w14:textId="77777777" w:rsidR="00FD0F3C" w:rsidRPr="008677A5" w:rsidRDefault="00FD0F3C" w:rsidP="00B8442A">
            <w:pPr>
              <w:pStyle w:val="Intestazione"/>
              <w:spacing w:line="320" w:lineRule="atLeast"/>
              <w:jc w:val="center"/>
              <w:rPr>
                <w:rFonts w:ascii="Times New Roman" w:hAnsi="Times New Roman" w:cs="Times New Roman"/>
                <w:b/>
                <w:sz w:val="24"/>
                <w:szCs w:val="24"/>
              </w:rPr>
            </w:pPr>
          </w:p>
        </w:tc>
        <w:tc>
          <w:tcPr>
            <w:tcW w:w="3402" w:type="dxa"/>
            <w:vAlign w:val="center"/>
          </w:tcPr>
          <w:p w14:paraId="5410DF98" w14:textId="77777777" w:rsidR="00A96181" w:rsidRPr="008677A5" w:rsidRDefault="00A96181" w:rsidP="00B8442A">
            <w:pPr>
              <w:pStyle w:val="Intestazione"/>
              <w:spacing w:line="320" w:lineRule="atLeast"/>
              <w:jc w:val="center"/>
              <w:rPr>
                <w:rFonts w:ascii="Times New Roman" w:hAnsi="Times New Roman" w:cs="Times New Roman"/>
                <w:b/>
                <w:sz w:val="24"/>
                <w:szCs w:val="24"/>
              </w:rPr>
            </w:pPr>
            <w:r w:rsidRPr="008677A5">
              <w:rPr>
                <w:rFonts w:ascii="Times New Roman" w:hAnsi="Times New Roman" w:cs="Times New Roman"/>
                <w:b/>
                <w:sz w:val="24"/>
                <w:szCs w:val="24"/>
              </w:rPr>
              <w:t>Posti</w:t>
            </w:r>
          </w:p>
        </w:tc>
      </w:tr>
      <w:tr w:rsidR="00321900" w:rsidRPr="008677A5" w14:paraId="02E6292F" w14:textId="77777777" w:rsidTr="00393784">
        <w:trPr>
          <w:jc w:val="center"/>
        </w:trPr>
        <w:tc>
          <w:tcPr>
            <w:tcW w:w="3085" w:type="dxa"/>
            <w:vAlign w:val="center"/>
          </w:tcPr>
          <w:p w14:paraId="526FB2D0" w14:textId="7497AA46" w:rsidR="00FD0F3C" w:rsidRPr="008677A5" w:rsidRDefault="00A96181" w:rsidP="00B8442A">
            <w:pPr>
              <w:pStyle w:val="Intestazione"/>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B</w:t>
            </w:r>
          </w:p>
        </w:tc>
        <w:tc>
          <w:tcPr>
            <w:tcW w:w="3402" w:type="dxa"/>
            <w:vAlign w:val="center"/>
          </w:tcPr>
          <w:p w14:paraId="222BBC5E" w14:textId="351D10B2" w:rsidR="00A96181" w:rsidRPr="008677A5" w:rsidRDefault="00D07C34" w:rsidP="00B8442A">
            <w:pPr>
              <w:pStyle w:val="Intestazione"/>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1</w:t>
            </w:r>
          </w:p>
        </w:tc>
      </w:tr>
      <w:tr w:rsidR="00321900" w:rsidRPr="008677A5" w14:paraId="5A4D61ED" w14:textId="77777777" w:rsidTr="00393784">
        <w:trPr>
          <w:jc w:val="center"/>
        </w:trPr>
        <w:tc>
          <w:tcPr>
            <w:tcW w:w="3085" w:type="dxa"/>
            <w:vAlign w:val="center"/>
          </w:tcPr>
          <w:p w14:paraId="2A9C9CF7" w14:textId="796C47F2" w:rsidR="00FD0F3C" w:rsidRPr="008677A5" w:rsidRDefault="00A96181" w:rsidP="00B8442A">
            <w:pPr>
              <w:pStyle w:val="Intestazione"/>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C</w:t>
            </w:r>
          </w:p>
        </w:tc>
        <w:tc>
          <w:tcPr>
            <w:tcW w:w="3402" w:type="dxa"/>
            <w:vAlign w:val="center"/>
          </w:tcPr>
          <w:p w14:paraId="553E83A6" w14:textId="6BB44A8E" w:rsidR="00A96181" w:rsidRPr="008677A5" w:rsidRDefault="00D07C34" w:rsidP="00B8442A">
            <w:pPr>
              <w:pStyle w:val="Intestazione"/>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4</w:t>
            </w:r>
          </w:p>
        </w:tc>
      </w:tr>
      <w:tr w:rsidR="00A96181" w:rsidRPr="008677A5" w14:paraId="4D443B4D" w14:textId="77777777" w:rsidTr="00393784">
        <w:trPr>
          <w:jc w:val="center"/>
        </w:trPr>
        <w:tc>
          <w:tcPr>
            <w:tcW w:w="3085" w:type="dxa"/>
            <w:vAlign w:val="center"/>
          </w:tcPr>
          <w:p w14:paraId="2427CB4E" w14:textId="77777777" w:rsidR="00A96181" w:rsidRPr="008677A5" w:rsidRDefault="00A96181" w:rsidP="00B8442A">
            <w:pPr>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Totale</w:t>
            </w:r>
          </w:p>
        </w:tc>
        <w:tc>
          <w:tcPr>
            <w:tcW w:w="3402" w:type="dxa"/>
            <w:vAlign w:val="center"/>
          </w:tcPr>
          <w:p w14:paraId="25AF3300" w14:textId="6BE09894" w:rsidR="00A96181" w:rsidRPr="008677A5" w:rsidRDefault="00D07C34" w:rsidP="00B8442A">
            <w:pPr>
              <w:pStyle w:val="Intestazione"/>
              <w:spacing w:line="320" w:lineRule="atLeast"/>
              <w:jc w:val="center"/>
              <w:rPr>
                <w:rFonts w:ascii="Times New Roman" w:hAnsi="Times New Roman" w:cs="Times New Roman"/>
                <w:sz w:val="24"/>
                <w:szCs w:val="24"/>
              </w:rPr>
            </w:pPr>
            <w:r w:rsidRPr="008677A5">
              <w:rPr>
                <w:rFonts w:ascii="Times New Roman" w:hAnsi="Times New Roman" w:cs="Times New Roman"/>
                <w:sz w:val="24"/>
                <w:szCs w:val="24"/>
              </w:rPr>
              <w:t>5</w:t>
            </w:r>
          </w:p>
        </w:tc>
      </w:tr>
    </w:tbl>
    <w:p w14:paraId="4DA3CA92" w14:textId="77777777" w:rsidR="00A96181" w:rsidRPr="008677A5" w:rsidRDefault="00A96181" w:rsidP="00B8442A">
      <w:pPr>
        <w:spacing w:line="320" w:lineRule="atLeast"/>
        <w:rPr>
          <w:rFonts w:ascii="Times New Roman" w:hAnsi="Times New Roman" w:cs="Times New Roman"/>
          <w:sz w:val="24"/>
          <w:szCs w:val="24"/>
        </w:rPr>
      </w:pPr>
    </w:p>
    <w:p w14:paraId="76C1CA71" w14:textId="77777777" w:rsidR="00B92A1E" w:rsidRPr="008677A5" w:rsidRDefault="00B92A1E" w:rsidP="00B8442A">
      <w:pPr>
        <w:autoSpaceDE w:val="0"/>
        <w:autoSpaceDN w:val="0"/>
        <w:adjustRightInd w:val="0"/>
        <w:spacing w:after="0" w:line="320" w:lineRule="atLeast"/>
        <w:jc w:val="both"/>
        <w:rPr>
          <w:rFonts w:ascii="Times New Roman" w:hAnsi="Times New Roman" w:cs="Times New Roman"/>
          <w:i/>
          <w:sz w:val="24"/>
          <w:szCs w:val="24"/>
        </w:rPr>
      </w:pPr>
      <w:r w:rsidRPr="008677A5">
        <w:rPr>
          <w:rFonts w:ascii="Times New Roman" w:hAnsi="Times New Roman" w:cs="Times New Roman"/>
          <w:b/>
          <w:bCs/>
          <w:i/>
          <w:sz w:val="24"/>
          <w:szCs w:val="24"/>
        </w:rPr>
        <w:t>Modello organizzativo</w:t>
      </w:r>
      <w:r w:rsidRPr="008677A5">
        <w:rPr>
          <w:rFonts w:ascii="Times New Roman" w:hAnsi="Times New Roman" w:cs="Times New Roman"/>
          <w:i/>
          <w:sz w:val="24"/>
          <w:szCs w:val="24"/>
        </w:rPr>
        <w:t>.</w:t>
      </w:r>
    </w:p>
    <w:p w14:paraId="14C0697D" w14:textId="09552BA4" w:rsidR="00B937A6" w:rsidRPr="00514EF1" w:rsidRDefault="00385C5E"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Come meglio specificato nei paragrafi precedenti, </w:t>
      </w:r>
      <w:r w:rsidR="00B937A6" w:rsidRPr="00514EF1">
        <w:rPr>
          <w:rFonts w:ascii="Times New Roman" w:hAnsi="Times New Roman" w:cs="Times New Roman"/>
          <w:sz w:val="24"/>
          <w:szCs w:val="24"/>
        </w:rPr>
        <w:t xml:space="preserve">in virtù </w:t>
      </w:r>
      <w:r w:rsidRPr="00514EF1">
        <w:rPr>
          <w:rFonts w:ascii="Times New Roman" w:hAnsi="Times New Roman" w:cs="Times New Roman"/>
          <w:sz w:val="24"/>
          <w:szCs w:val="24"/>
        </w:rPr>
        <w:t>della</w:t>
      </w:r>
      <w:r w:rsidR="00B937A6" w:rsidRPr="00514EF1">
        <w:rPr>
          <w:rFonts w:ascii="Times New Roman" w:hAnsi="Times New Roman" w:cs="Times New Roman"/>
          <w:sz w:val="24"/>
          <w:szCs w:val="24"/>
        </w:rPr>
        <w:t xml:space="preserve"> convenzione </w:t>
      </w:r>
      <w:r w:rsidRPr="00514EF1">
        <w:rPr>
          <w:rFonts w:ascii="Times New Roman" w:hAnsi="Times New Roman" w:cs="Times New Roman"/>
          <w:sz w:val="24"/>
          <w:szCs w:val="24"/>
        </w:rPr>
        <w:t xml:space="preserve">per la gestione associata dei servizi con il Comune di Dro in corso di validità, </w:t>
      </w:r>
      <w:r w:rsidR="00B937A6" w:rsidRPr="00514EF1">
        <w:rPr>
          <w:rFonts w:ascii="Times New Roman" w:hAnsi="Times New Roman" w:cs="Times New Roman"/>
          <w:sz w:val="24"/>
          <w:szCs w:val="24"/>
        </w:rPr>
        <w:t xml:space="preserve">le figure apicali sono </w:t>
      </w:r>
      <w:r w:rsidRPr="00514EF1">
        <w:rPr>
          <w:rFonts w:ascii="Times New Roman" w:hAnsi="Times New Roman" w:cs="Times New Roman"/>
          <w:sz w:val="24"/>
          <w:szCs w:val="24"/>
        </w:rPr>
        <w:t>inquadrate nei ruoli del Comune di Dro, ma svolgono la loro funzione anche per conto del Comune di Dre</w:t>
      </w:r>
      <w:r w:rsidR="000C2DE8">
        <w:rPr>
          <w:rFonts w:ascii="Times New Roman" w:hAnsi="Times New Roman" w:cs="Times New Roman"/>
          <w:sz w:val="24"/>
          <w:szCs w:val="24"/>
        </w:rPr>
        <w:t>na</w:t>
      </w:r>
      <w:r w:rsidRPr="00514EF1">
        <w:rPr>
          <w:rFonts w:ascii="Times New Roman" w:hAnsi="Times New Roman" w:cs="Times New Roman"/>
          <w:sz w:val="24"/>
          <w:szCs w:val="24"/>
        </w:rPr>
        <w:t>; in particolare sono individuate le seguenti figure</w:t>
      </w:r>
      <w:r w:rsidR="00B937A6" w:rsidRPr="00514EF1">
        <w:rPr>
          <w:rFonts w:ascii="Times New Roman" w:hAnsi="Times New Roman" w:cs="Times New Roman"/>
          <w:sz w:val="24"/>
          <w:szCs w:val="24"/>
        </w:rPr>
        <w:t>:</w:t>
      </w:r>
    </w:p>
    <w:p w14:paraId="01767E07" w14:textId="77777777" w:rsidR="006C1301" w:rsidRPr="00514EF1" w:rsidRDefault="006C130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1 Segretario comunale</w:t>
      </w:r>
      <w:r w:rsidR="00280A75" w:rsidRPr="00514EF1">
        <w:rPr>
          <w:rFonts w:ascii="Times New Roman" w:hAnsi="Times New Roman" w:cs="Times New Roman"/>
          <w:sz w:val="24"/>
          <w:szCs w:val="24"/>
        </w:rPr>
        <w:t xml:space="preserve"> a tempo pieno</w:t>
      </w:r>
      <w:r w:rsidR="004D2610" w:rsidRPr="00514EF1">
        <w:rPr>
          <w:rFonts w:ascii="Times New Roman" w:hAnsi="Times New Roman" w:cs="Times New Roman"/>
          <w:sz w:val="24"/>
          <w:szCs w:val="24"/>
        </w:rPr>
        <w:t xml:space="preserve">, </w:t>
      </w:r>
    </w:p>
    <w:p w14:paraId="27EB5F3F" w14:textId="77777777" w:rsidR="006C1301" w:rsidRPr="00514EF1" w:rsidRDefault="006C130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1 </w:t>
      </w:r>
      <w:r w:rsidR="004D2610" w:rsidRPr="00514EF1">
        <w:rPr>
          <w:rFonts w:ascii="Times New Roman" w:hAnsi="Times New Roman" w:cs="Times New Roman"/>
          <w:sz w:val="24"/>
          <w:szCs w:val="24"/>
        </w:rPr>
        <w:t xml:space="preserve">Responsabile del </w:t>
      </w:r>
      <w:r w:rsidR="00F63F2E" w:rsidRPr="00514EF1">
        <w:rPr>
          <w:rFonts w:ascii="Times New Roman" w:hAnsi="Times New Roman" w:cs="Times New Roman"/>
          <w:sz w:val="24"/>
          <w:szCs w:val="24"/>
        </w:rPr>
        <w:t>Servi</w:t>
      </w:r>
      <w:r w:rsidRPr="00514EF1">
        <w:rPr>
          <w:rFonts w:ascii="Times New Roman" w:hAnsi="Times New Roman" w:cs="Times New Roman"/>
          <w:sz w:val="24"/>
          <w:szCs w:val="24"/>
        </w:rPr>
        <w:t>zio Segreteria, affari generali, a cui è stata riconosciuta la posizione organizzativa;</w:t>
      </w:r>
    </w:p>
    <w:p w14:paraId="51C840B8" w14:textId="77777777" w:rsidR="006C1301" w:rsidRPr="00514EF1" w:rsidRDefault="006C130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1 Responsabile del Servizio Ragioneria e Finanze, a cui è stata riconosciuta la posizione organizzativa;</w:t>
      </w:r>
    </w:p>
    <w:p w14:paraId="2DC30E4B" w14:textId="77777777" w:rsidR="006C1301" w:rsidRPr="00514EF1" w:rsidRDefault="006C130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1 Responsabile del Servizio Tecnico, a cui è stata riconosciuta la posizione organizzativa;</w:t>
      </w:r>
    </w:p>
    <w:p w14:paraId="16164FCF" w14:textId="758F4A63" w:rsidR="007673F0" w:rsidRPr="00514EF1" w:rsidRDefault="007673F0" w:rsidP="00B8442A">
      <w:pPr>
        <w:autoSpaceDE w:val="0"/>
        <w:autoSpaceDN w:val="0"/>
        <w:adjustRightInd w:val="0"/>
        <w:spacing w:after="0" w:line="320" w:lineRule="atLeast"/>
        <w:jc w:val="both"/>
        <w:rPr>
          <w:rFonts w:ascii="Times New Roman" w:hAnsi="Times New Roman" w:cs="Times New Roman"/>
          <w:sz w:val="24"/>
          <w:szCs w:val="24"/>
        </w:rPr>
      </w:pPr>
    </w:p>
    <w:p w14:paraId="4D0CB163" w14:textId="28C86DB3" w:rsidR="00B773F1" w:rsidRPr="00514EF1" w:rsidRDefault="00B773F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Il personale deve essere in grado di gestire le continue modifiche normative che investono tutti i settori, </w:t>
      </w:r>
      <w:r w:rsidR="00737D84" w:rsidRPr="00514EF1">
        <w:rPr>
          <w:rFonts w:ascii="Times New Roman" w:hAnsi="Times New Roman" w:cs="Times New Roman"/>
          <w:sz w:val="24"/>
          <w:szCs w:val="24"/>
        </w:rPr>
        <w:t>ed</w:t>
      </w:r>
      <w:r w:rsidRPr="00514EF1">
        <w:rPr>
          <w:rFonts w:ascii="Times New Roman" w:hAnsi="Times New Roman" w:cs="Times New Roman"/>
          <w:sz w:val="24"/>
          <w:szCs w:val="24"/>
        </w:rPr>
        <w:t xml:space="preserve"> in particolare:</w:t>
      </w:r>
    </w:p>
    <w:p w14:paraId="7AFDFA2E" w14:textId="08AA90B6" w:rsidR="00B773F1" w:rsidRPr="00514EF1" w:rsidRDefault="00B773F1"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contabilità (contabilità armonizzata, contabilità economica, nuovi procedimenti di fatturazione, </w:t>
      </w:r>
      <w:proofErr w:type="spellStart"/>
      <w:r w:rsidRPr="00514EF1">
        <w:rPr>
          <w:rFonts w:ascii="Times New Roman" w:hAnsi="Times New Roman" w:cs="Times New Roman"/>
          <w:sz w:val="24"/>
          <w:szCs w:val="24"/>
        </w:rPr>
        <w:t>splitpayment</w:t>
      </w:r>
      <w:proofErr w:type="spellEnd"/>
      <w:r w:rsidRPr="00514EF1">
        <w:rPr>
          <w:rFonts w:ascii="Times New Roman" w:hAnsi="Times New Roman" w:cs="Times New Roman"/>
          <w:sz w:val="24"/>
          <w:szCs w:val="24"/>
        </w:rPr>
        <w:t xml:space="preserve">, </w:t>
      </w:r>
      <w:proofErr w:type="spellStart"/>
      <w:r w:rsidRPr="00514EF1">
        <w:rPr>
          <w:rFonts w:ascii="Times New Roman" w:hAnsi="Times New Roman" w:cs="Times New Roman"/>
          <w:sz w:val="24"/>
          <w:szCs w:val="24"/>
        </w:rPr>
        <w:t>siope</w:t>
      </w:r>
      <w:proofErr w:type="spellEnd"/>
      <w:r w:rsidRPr="00514EF1">
        <w:rPr>
          <w:rFonts w:ascii="Times New Roman" w:hAnsi="Times New Roman" w:cs="Times New Roman"/>
          <w:sz w:val="24"/>
          <w:szCs w:val="24"/>
        </w:rPr>
        <w:t xml:space="preserve"> </w:t>
      </w:r>
      <w:r w:rsidR="002A1C4E" w:rsidRPr="00514EF1">
        <w:rPr>
          <w:rFonts w:ascii="Times New Roman" w:hAnsi="Times New Roman" w:cs="Times New Roman"/>
          <w:sz w:val="24"/>
          <w:szCs w:val="24"/>
        </w:rPr>
        <w:t>+</w:t>
      </w:r>
      <w:r w:rsidRPr="00514EF1">
        <w:rPr>
          <w:rFonts w:ascii="Times New Roman" w:hAnsi="Times New Roman" w:cs="Times New Roman"/>
          <w:sz w:val="24"/>
          <w:szCs w:val="24"/>
        </w:rPr>
        <w:t>)</w:t>
      </w:r>
      <w:r w:rsidR="00052A4F" w:rsidRPr="00514EF1">
        <w:rPr>
          <w:rFonts w:ascii="Times New Roman" w:hAnsi="Times New Roman" w:cs="Times New Roman"/>
          <w:sz w:val="24"/>
          <w:szCs w:val="24"/>
        </w:rPr>
        <w:t>;</w:t>
      </w:r>
    </w:p>
    <w:p w14:paraId="7C73A108" w14:textId="03F2ABA0" w:rsidR="00B773F1" w:rsidRPr="00514EF1" w:rsidRDefault="00B773F1"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lavori pubblici (continuo aggiornamento della normativa nazionale e provinciale, applicazione delle direttive ANAC, pagamenti, banche dati BDAP, </w:t>
      </w:r>
      <w:proofErr w:type="spellStart"/>
      <w:r w:rsidRPr="00514EF1">
        <w:rPr>
          <w:rFonts w:ascii="Times New Roman" w:hAnsi="Times New Roman" w:cs="Times New Roman"/>
          <w:sz w:val="24"/>
          <w:szCs w:val="24"/>
        </w:rPr>
        <w:t>sicopat</w:t>
      </w:r>
      <w:proofErr w:type="spellEnd"/>
      <w:r w:rsidRPr="00514EF1">
        <w:rPr>
          <w:rFonts w:ascii="Times New Roman" w:hAnsi="Times New Roman" w:cs="Times New Roman"/>
          <w:sz w:val="24"/>
          <w:szCs w:val="24"/>
        </w:rPr>
        <w:t xml:space="preserve">, </w:t>
      </w:r>
      <w:proofErr w:type="spellStart"/>
      <w:r w:rsidRPr="00514EF1">
        <w:rPr>
          <w:rFonts w:ascii="Times New Roman" w:hAnsi="Times New Roman" w:cs="Times New Roman"/>
          <w:sz w:val="24"/>
          <w:szCs w:val="24"/>
        </w:rPr>
        <w:t>simog</w:t>
      </w:r>
      <w:proofErr w:type="spellEnd"/>
      <w:r w:rsidRPr="00514EF1">
        <w:rPr>
          <w:rFonts w:ascii="Times New Roman" w:hAnsi="Times New Roman" w:cs="Times New Roman"/>
          <w:sz w:val="24"/>
          <w:szCs w:val="24"/>
        </w:rPr>
        <w:t>, gestione della nuova normativa in tema di anticorruzione, trasparenza</w:t>
      </w:r>
      <w:r w:rsidR="00514EF1">
        <w:rPr>
          <w:rFonts w:ascii="Times New Roman" w:hAnsi="Times New Roman" w:cs="Times New Roman"/>
          <w:sz w:val="24"/>
          <w:szCs w:val="24"/>
        </w:rPr>
        <w:t xml:space="preserve">, </w:t>
      </w:r>
      <w:r w:rsidR="00514EF1" w:rsidRPr="00514EF1">
        <w:rPr>
          <w:rFonts w:ascii="Times New Roman" w:hAnsi="Times New Roman" w:cs="Times New Roman"/>
          <w:sz w:val="24"/>
          <w:szCs w:val="24"/>
        </w:rPr>
        <w:t>numero significativo di procedure di affido lavori,</w:t>
      </w:r>
      <w:r w:rsidR="00514EF1">
        <w:rPr>
          <w:rFonts w:ascii="Times New Roman" w:hAnsi="Times New Roman" w:cs="Times New Roman"/>
          <w:sz w:val="24"/>
          <w:szCs w:val="24"/>
        </w:rPr>
        <w:t xml:space="preserve"> forniture</w:t>
      </w:r>
      <w:r w:rsidR="00570F03">
        <w:rPr>
          <w:rFonts w:ascii="Times New Roman" w:hAnsi="Times New Roman" w:cs="Times New Roman"/>
          <w:sz w:val="24"/>
          <w:szCs w:val="24"/>
        </w:rPr>
        <w:t>, CONTRACTA, ecc.</w:t>
      </w:r>
      <w:r w:rsidRPr="00514EF1">
        <w:rPr>
          <w:rFonts w:ascii="Times New Roman" w:hAnsi="Times New Roman" w:cs="Times New Roman"/>
          <w:sz w:val="24"/>
          <w:szCs w:val="24"/>
        </w:rPr>
        <w:t>)</w:t>
      </w:r>
      <w:r w:rsidR="00052A4F" w:rsidRPr="00514EF1">
        <w:rPr>
          <w:rFonts w:ascii="Times New Roman" w:hAnsi="Times New Roman" w:cs="Times New Roman"/>
          <w:sz w:val="24"/>
          <w:szCs w:val="24"/>
        </w:rPr>
        <w:t>;</w:t>
      </w:r>
    </w:p>
    <w:p w14:paraId="7AF5A684" w14:textId="75A0BC86" w:rsidR="00052A4F" w:rsidRPr="00514EF1" w:rsidRDefault="00052A4F"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urbanistica (revis</w:t>
      </w:r>
      <w:r w:rsidR="00011B67" w:rsidRPr="00514EF1">
        <w:rPr>
          <w:rFonts w:ascii="Times New Roman" w:hAnsi="Times New Roman" w:cs="Times New Roman"/>
          <w:sz w:val="24"/>
          <w:szCs w:val="24"/>
        </w:rPr>
        <w:t>ione piano regolatore generale</w:t>
      </w:r>
      <w:r w:rsidRPr="00514EF1">
        <w:rPr>
          <w:rFonts w:ascii="Times New Roman" w:hAnsi="Times New Roman" w:cs="Times New Roman"/>
          <w:sz w:val="24"/>
          <w:szCs w:val="24"/>
        </w:rPr>
        <w:t>);</w:t>
      </w:r>
    </w:p>
    <w:p w14:paraId="3D020479" w14:textId="0F6BEF41" w:rsidR="00344914" w:rsidRDefault="00B773F1"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segreteria </w:t>
      </w:r>
      <w:r w:rsidR="00011696" w:rsidRPr="00514EF1">
        <w:rPr>
          <w:rFonts w:ascii="Times New Roman" w:hAnsi="Times New Roman" w:cs="Times New Roman"/>
          <w:sz w:val="24"/>
          <w:szCs w:val="24"/>
        </w:rPr>
        <w:t>(</w:t>
      </w:r>
      <w:r w:rsidR="00570F03">
        <w:rPr>
          <w:rFonts w:ascii="Times New Roman" w:hAnsi="Times New Roman" w:cs="Times New Roman"/>
          <w:sz w:val="24"/>
          <w:szCs w:val="24"/>
        </w:rPr>
        <w:t>amministrazione aperta</w:t>
      </w:r>
      <w:r w:rsidR="00011696" w:rsidRPr="00514EF1">
        <w:rPr>
          <w:rFonts w:ascii="Times New Roman" w:hAnsi="Times New Roman" w:cs="Times New Roman"/>
          <w:sz w:val="24"/>
          <w:szCs w:val="24"/>
        </w:rPr>
        <w:t xml:space="preserve">, adempimenti in tema di trasparenza e di conservazione degli atti, gestione del sito, </w:t>
      </w:r>
      <w:r w:rsidR="00344914" w:rsidRPr="00514EF1">
        <w:rPr>
          <w:rFonts w:ascii="Times New Roman" w:hAnsi="Times New Roman" w:cs="Times New Roman"/>
          <w:sz w:val="24"/>
          <w:szCs w:val="24"/>
        </w:rPr>
        <w:t>privacy</w:t>
      </w:r>
      <w:r w:rsidR="00052A4F" w:rsidRPr="00514EF1">
        <w:rPr>
          <w:rFonts w:ascii="Times New Roman" w:hAnsi="Times New Roman" w:cs="Times New Roman"/>
          <w:sz w:val="24"/>
          <w:szCs w:val="24"/>
        </w:rPr>
        <w:t>, anticorruzione</w:t>
      </w:r>
      <w:r w:rsidR="00344914" w:rsidRPr="00514EF1">
        <w:rPr>
          <w:rFonts w:ascii="Times New Roman" w:hAnsi="Times New Roman" w:cs="Times New Roman"/>
          <w:sz w:val="24"/>
          <w:szCs w:val="24"/>
        </w:rPr>
        <w:t>)</w:t>
      </w:r>
      <w:r w:rsidR="00570F03">
        <w:rPr>
          <w:rFonts w:ascii="Times New Roman" w:hAnsi="Times New Roman" w:cs="Times New Roman"/>
          <w:sz w:val="24"/>
          <w:szCs w:val="24"/>
        </w:rPr>
        <w:t>;</w:t>
      </w:r>
    </w:p>
    <w:p w14:paraId="6309A535" w14:textId="162D835D" w:rsidR="00570F03" w:rsidRPr="00514EF1" w:rsidRDefault="00570F03"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informatica (nuove linee guida </w:t>
      </w:r>
      <w:proofErr w:type="spellStart"/>
      <w:r>
        <w:rPr>
          <w:rFonts w:ascii="Times New Roman" w:hAnsi="Times New Roman" w:cs="Times New Roman"/>
          <w:sz w:val="24"/>
          <w:szCs w:val="24"/>
        </w:rPr>
        <w:t>Agid</w:t>
      </w:r>
      <w:proofErr w:type="spellEnd"/>
      <w:r>
        <w:rPr>
          <w:rFonts w:ascii="Times New Roman" w:hAnsi="Times New Roman" w:cs="Times New Roman"/>
          <w:sz w:val="24"/>
          <w:szCs w:val="24"/>
        </w:rPr>
        <w:t>, aggiornamento sito comunale alla nuova normativa, transizione digitale mediante bandi PNRR, ecc.);</w:t>
      </w:r>
    </w:p>
    <w:p w14:paraId="11726CCD" w14:textId="17BCE61D" w:rsidR="00B773F1" w:rsidRPr="00514EF1" w:rsidRDefault="00344914" w:rsidP="00B8442A">
      <w:pPr>
        <w:pStyle w:val="Paragrafoelenco"/>
        <w:numPr>
          <w:ilvl w:val="0"/>
          <w:numId w:val="13"/>
        </w:num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 xml:space="preserve">contratti (numero significativo </w:t>
      </w:r>
      <w:r w:rsidR="00011696" w:rsidRPr="00514EF1">
        <w:rPr>
          <w:rFonts w:ascii="Times New Roman" w:hAnsi="Times New Roman" w:cs="Times New Roman"/>
          <w:sz w:val="24"/>
          <w:szCs w:val="24"/>
        </w:rPr>
        <w:t xml:space="preserve">di </w:t>
      </w:r>
      <w:r w:rsidRPr="00514EF1">
        <w:rPr>
          <w:rFonts w:ascii="Times New Roman" w:hAnsi="Times New Roman" w:cs="Times New Roman"/>
          <w:sz w:val="24"/>
          <w:szCs w:val="24"/>
        </w:rPr>
        <w:t xml:space="preserve">procedure di affido servizi con conseguenti </w:t>
      </w:r>
      <w:r w:rsidR="00011696" w:rsidRPr="00514EF1">
        <w:rPr>
          <w:rFonts w:ascii="Times New Roman" w:hAnsi="Times New Roman" w:cs="Times New Roman"/>
          <w:sz w:val="24"/>
          <w:szCs w:val="24"/>
        </w:rPr>
        <w:t>contratti e</w:t>
      </w:r>
      <w:r w:rsidRPr="00514EF1">
        <w:rPr>
          <w:rFonts w:ascii="Times New Roman" w:hAnsi="Times New Roman" w:cs="Times New Roman"/>
          <w:sz w:val="24"/>
          <w:szCs w:val="24"/>
        </w:rPr>
        <w:t xml:space="preserve"> convenzioni)</w:t>
      </w:r>
      <w:r w:rsidR="00011696" w:rsidRPr="00514EF1">
        <w:rPr>
          <w:rFonts w:ascii="Times New Roman" w:hAnsi="Times New Roman" w:cs="Times New Roman"/>
          <w:sz w:val="24"/>
          <w:szCs w:val="24"/>
        </w:rPr>
        <w:t>.</w:t>
      </w:r>
    </w:p>
    <w:p w14:paraId="61BB1C77" w14:textId="0C293D0C" w:rsidR="002D67EC" w:rsidRDefault="00514EF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L</w:t>
      </w:r>
      <w:r w:rsidR="002D67EC" w:rsidRPr="00514EF1">
        <w:rPr>
          <w:rFonts w:ascii="Times New Roman" w:hAnsi="Times New Roman" w:cs="Times New Roman"/>
          <w:sz w:val="24"/>
          <w:szCs w:val="24"/>
        </w:rPr>
        <w:t xml:space="preserve">a programmazione del fabbisogno del personale per il triennio </w:t>
      </w:r>
      <w:r w:rsidR="00501AD4">
        <w:rPr>
          <w:rFonts w:ascii="Times New Roman" w:hAnsi="Times New Roman" w:cs="Times New Roman"/>
          <w:sz w:val="24"/>
          <w:szCs w:val="24"/>
        </w:rPr>
        <w:t>202</w:t>
      </w:r>
      <w:r w:rsidR="000F757D">
        <w:rPr>
          <w:rFonts w:ascii="Times New Roman" w:hAnsi="Times New Roman" w:cs="Times New Roman"/>
          <w:sz w:val="24"/>
          <w:szCs w:val="24"/>
        </w:rPr>
        <w:t>6</w:t>
      </w:r>
      <w:r w:rsidR="00501AD4">
        <w:rPr>
          <w:rFonts w:ascii="Times New Roman" w:hAnsi="Times New Roman" w:cs="Times New Roman"/>
          <w:sz w:val="24"/>
          <w:szCs w:val="24"/>
        </w:rPr>
        <w:t xml:space="preserve"> - 202</w:t>
      </w:r>
      <w:r w:rsidR="000F757D">
        <w:rPr>
          <w:rFonts w:ascii="Times New Roman" w:hAnsi="Times New Roman" w:cs="Times New Roman"/>
          <w:sz w:val="24"/>
          <w:szCs w:val="24"/>
        </w:rPr>
        <w:t>8</w:t>
      </w:r>
      <w:r w:rsidR="002D67EC" w:rsidRPr="00514EF1">
        <w:rPr>
          <w:rFonts w:ascii="Times New Roman" w:hAnsi="Times New Roman" w:cs="Times New Roman"/>
          <w:sz w:val="24"/>
          <w:szCs w:val="24"/>
        </w:rPr>
        <w:t xml:space="preserve"> comprende, oltre alla spesa per la sostituzione di personale con diritto alla conservazione del posto, eventuali assunzioni di posti che potrebbero rendersi vacanti nel corso del periodo, nel rispetto del Protocollo d’intesa per il 202</w:t>
      </w:r>
      <w:r w:rsidR="0096515D">
        <w:rPr>
          <w:rFonts w:ascii="Times New Roman" w:hAnsi="Times New Roman" w:cs="Times New Roman"/>
          <w:sz w:val="24"/>
          <w:szCs w:val="24"/>
        </w:rPr>
        <w:t>6</w:t>
      </w:r>
      <w:r w:rsidR="002D67EC" w:rsidRPr="00514EF1">
        <w:rPr>
          <w:rFonts w:ascii="Times New Roman" w:hAnsi="Times New Roman" w:cs="Times New Roman"/>
          <w:sz w:val="24"/>
          <w:szCs w:val="24"/>
        </w:rPr>
        <w:t xml:space="preserve"> e della legge di stabilità provinciale, e compatibilmente con le risorse finanziarie a disposizione.</w:t>
      </w:r>
    </w:p>
    <w:p w14:paraId="4687145E" w14:textId="30A98AF3" w:rsidR="00570F03" w:rsidRPr="00514EF1" w:rsidRDefault="00570F03" w:rsidP="00B8442A">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Inoltre </w:t>
      </w:r>
      <w:r w:rsidR="004E1766">
        <w:rPr>
          <w:rFonts w:ascii="Times New Roman" w:hAnsi="Times New Roman" w:cs="Times New Roman"/>
          <w:sz w:val="24"/>
          <w:szCs w:val="24"/>
        </w:rPr>
        <w:t xml:space="preserve">si </w:t>
      </w:r>
      <w:r w:rsidR="000F757D">
        <w:rPr>
          <w:rFonts w:ascii="Times New Roman" w:hAnsi="Times New Roman" w:cs="Times New Roman"/>
          <w:sz w:val="24"/>
          <w:szCs w:val="24"/>
        </w:rPr>
        <w:t xml:space="preserve">intende </w:t>
      </w:r>
      <w:r w:rsidR="004E1766">
        <w:rPr>
          <w:rFonts w:ascii="Times New Roman" w:hAnsi="Times New Roman" w:cs="Times New Roman"/>
          <w:sz w:val="24"/>
          <w:szCs w:val="24"/>
        </w:rPr>
        <w:t>proced</w:t>
      </w:r>
      <w:r w:rsidR="000F757D">
        <w:rPr>
          <w:rFonts w:ascii="Times New Roman" w:hAnsi="Times New Roman" w:cs="Times New Roman"/>
          <w:sz w:val="24"/>
          <w:szCs w:val="24"/>
        </w:rPr>
        <w:t>ere</w:t>
      </w:r>
      <w:r w:rsidR="004E1766">
        <w:rPr>
          <w:rFonts w:ascii="Times New Roman" w:hAnsi="Times New Roman" w:cs="Times New Roman"/>
          <w:sz w:val="24"/>
          <w:szCs w:val="24"/>
        </w:rPr>
        <w:t xml:space="preserve"> al</w:t>
      </w:r>
      <w:r>
        <w:rPr>
          <w:rFonts w:ascii="Times New Roman" w:hAnsi="Times New Roman" w:cs="Times New Roman"/>
          <w:sz w:val="24"/>
          <w:szCs w:val="24"/>
        </w:rPr>
        <w:t>l’assunzione dell</w:t>
      </w:r>
      <w:r w:rsidR="000F757D">
        <w:rPr>
          <w:rFonts w:ascii="Times New Roman" w:hAnsi="Times New Roman" w:cs="Times New Roman"/>
          <w:sz w:val="24"/>
          <w:szCs w:val="24"/>
        </w:rPr>
        <w:t xml:space="preserve">’assistente tecnico a 30 ore settimanali, incardinato sotto il </w:t>
      </w:r>
      <w:r>
        <w:rPr>
          <w:rFonts w:ascii="Times New Roman" w:hAnsi="Times New Roman" w:cs="Times New Roman"/>
          <w:sz w:val="24"/>
          <w:szCs w:val="24"/>
        </w:rPr>
        <w:t xml:space="preserve">Servizio tecnico e cantiere, come da </w:t>
      </w:r>
      <w:r w:rsidR="000F757D">
        <w:rPr>
          <w:rFonts w:ascii="Times New Roman" w:hAnsi="Times New Roman" w:cs="Times New Roman"/>
          <w:sz w:val="24"/>
          <w:szCs w:val="24"/>
        </w:rPr>
        <w:t>ultima modifica alla</w:t>
      </w:r>
      <w:r>
        <w:rPr>
          <w:rFonts w:ascii="Times New Roman" w:hAnsi="Times New Roman" w:cs="Times New Roman"/>
          <w:sz w:val="24"/>
          <w:szCs w:val="24"/>
        </w:rPr>
        <w:t xml:space="preserve"> Pianta organica approvata</w:t>
      </w:r>
      <w:r w:rsidR="000F757D">
        <w:rPr>
          <w:rFonts w:ascii="Times New Roman" w:hAnsi="Times New Roman" w:cs="Times New Roman"/>
          <w:sz w:val="24"/>
          <w:szCs w:val="24"/>
        </w:rPr>
        <w:t xml:space="preserve"> con delibera della giunta comunale n. 51/2025</w:t>
      </w:r>
      <w:r>
        <w:rPr>
          <w:rFonts w:ascii="Times New Roman" w:hAnsi="Times New Roman" w:cs="Times New Roman"/>
          <w:sz w:val="24"/>
          <w:szCs w:val="24"/>
        </w:rPr>
        <w:t>.</w:t>
      </w:r>
    </w:p>
    <w:p w14:paraId="5A5B9436" w14:textId="0651CC17" w:rsidR="002D67EC" w:rsidRDefault="002D67EC" w:rsidP="00B8442A">
      <w:pPr>
        <w:autoSpaceDE w:val="0"/>
        <w:autoSpaceDN w:val="0"/>
        <w:adjustRightInd w:val="0"/>
        <w:spacing w:after="0" w:line="320" w:lineRule="atLeast"/>
        <w:jc w:val="both"/>
        <w:rPr>
          <w:rFonts w:ascii="Times New Roman" w:hAnsi="Times New Roman" w:cs="Times New Roman"/>
          <w:sz w:val="24"/>
          <w:szCs w:val="24"/>
          <w:highlight w:val="yellow"/>
        </w:rPr>
      </w:pPr>
    </w:p>
    <w:p w14:paraId="245D3481" w14:textId="77777777" w:rsidR="00C109E8" w:rsidRPr="008677A5" w:rsidRDefault="00C109E8" w:rsidP="00B8442A">
      <w:pPr>
        <w:autoSpaceDE w:val="0"/>
        <w:autoSpaceDN w:val="0"/>
        <w:adjustRightInd w:val="0"/>
        <w:spacing w:after="0" w:line="320" w:lineRule="atLeast"/>
        <w:jc w:val="both"/>
        <w:rPr>
          <w:rFonts w:ascii="Times New Roman" w:hAnsi="Times New Roman" w:cs="Times New Roman"/>
          <w:sz w:val="24"/>
          <w:szCs w:val="24"/>
          <w:highlight w:val="yellow"/>
        </w:rPr>
      </w:pPr>
    </w:p>
    <w:p w14:paraId="2B7E535C" w14:textId="77777777" w:rsidR="00A510EC" w:rsidRPr="00514EF1" w:rsidRDefault="00B92A1E" w:rsidP="00B8442A">
      <w:pPr>
        <w:autoSpaceDE w:val="0"/>
        <w:autoSpaceDN w:val="0"/>
        <w:adjustRightInd w:val="0"/>
        <w:spacing w:after="0" w:line="320" w:lineRule="atLeast"/>
        <w:jc w:val="both"/>
        <w:rPr>
          <w:rFonts w:ascii="Times New Roman" w:hAnsi="Times New Roman" w:cs="Times New Roman"/>
          <w:b/>
          <w:bCs/>
          <w:i/>
          <w:iCs/>
          <w:sz w:val="24"/>
          <w:szCs w:val="24"/>
        </w:rPr>
      </w:pPr>
      <w:r w:rsidRPr="00514EF1">
        <w:rPr>
          <w:rFonts w:ascii="Times New Roman" w:hAnsi="Times New Roman" w:cs="Times New Roman"/>
          <w:b/>
          <w:bCs/>
          <w:i/>
          <w:iCs/>
          <w:sz w:val="24"/>
          <w:szCs w:val="24"/>
        </w:rPr>
        <w:t xml:space="preserve">PARAGRAFO 2. </w:t>
      </w:r>
      <w:r w:rsidR="00A510EC" w:rsidRPr="00514EF1">
        <w:rPr>
          <w:rFonts w:ascii="Times New Roman" w:hAnsi="Times New Roman" w:cs="Times New Roman"/>
          <w:b/>
          <w:bCs/>
          <w:i/>
          <w:iCs/>
          <w:sz w:val="24"/>
          <w:szCs w:val="24"/>
        </w:rPr>
        <w:t>ATTUALE SITUAZIONE DELLA DOTAZIONE ORGANICA</w:t>
      </w:r>
    </w:p>
    <w:p w14:paraId="2850BBE0" w14:textId="5D0255C7" w:rsidR="00AD1ED2" w:rsidRPr="00514EF1" w:rsidRDefault="00514EF1" w:rsidP="00B8442A">
      <w:pPr>
        <w:autoSpaceDE w:val="0"/>
        <w:autoSpaceDN w:val="0"/>
        <w:adjustRightInd w:val="0"/>
        <w:spacing w:after="0" w:line="320" w:lineRule="atLeast"/>
        <w:jc w:val="both"/>
        <w:rPr>
          <w:rFonts w:ascii="Times New Roman" w:hAnsi="Times New Roman" w:cs="Times New Roman"/>
          <w:sz w:val="24"/>
          <w:szCs w:val="24"/>
        </w:rPr>
      </w:pPr>
      <w:r w:rsidRPr="00514EF1">
        <w:rPr>
          <w:rFonts w:ascii="Times New Roman" w:hAnsi="Times New Roman" w:cs="Times New Roman"/>
          <w:sz w:val="24"/>
          <w:szCs w:val="24"/>
        </w:rPr>
        <w:t>Come già specificato sopra, l</w:t>
      </w:r>
      <w:r w:rsidR="00AD1ED2" w:rsidRPr="00514EF1">
        <w:rPr>
          <w:rFonts w:ascii="Times New Roman" w:hAnsi="Times New Roman" w:cs="Times New Roman"/>
          <w:sz w:val="24"/>
          <w:szCs w:val="24"/>
        </w:rPr>
        <w:t xml:space="preserve">a dotazione organica del personale dipendente del Comune di </w:t>
      </w:r>
      <w:r w:rsidR="00811F3C" w:rsidRPr="00514EF1">
        <w:rPr>
          <w:rFonts w:ascii="Times New Roman" w:hAnsi="Times New Roman" w:cs="Times New Roman"/>
          <w:sz w:val="24"/>
          <w:szCs w:val="24"/>
        </w:rPr>
        <w:t>Dr</w:t>
      </w:r>
      <w:r w:rsidR="004211AC" w:rsidRPr="00514EF1">
        <w:rPr>
          <w:rFonts w:ascii="Times New Roman" w:hAnsi="Times New Roman" w:cs="Times New Roman"/>
          <w:sz w:val="24"/>
          <w:szCs w:val="24"/>
        </w:rPr>
        <w:t>ena</w:t>
      </w:r>
      <w:r w:rsidR="00AD1ED2" w:rsidRPr="00514EF1">
        <w:rPr>
          <w:rFonts w:ascii="Times New Roman" w:hAnsi="Times New Roman" w:cs="Times New Roman"/>
          <w:sz w:val="24"/>
          <w:szCs w:val="24"/>
        </w:rPr>
        <w:t xml:space="preserve"> è quella risultante</w:t>
      </w:r>
      <w:r w:rsidR="009F4553" w:rsidRPr="00514EF1">
        <w:rPr>
          <w:rFonts w:ascii="Times New Roman" w:hAnsi="Times New Roman" w:cs="Times New Roman"/>
          <w:sz w:val="24"/>
          <w:szCs w:val="24"/>
        </w:rPr>
        <w:t xml:space="preserve"> </w:t>
      </w:r>
      <w:r w:rsidR="00AD1ED2" w:rsidRPr="00514EF1">
        <w:rPr>
          <w:rFonts w:ascii="Times New Roman" w:hAnsi="Times New Roman" w:cs="Times New Roman"/>
          <w:sz w:val="24"/>
          <w:szCs w:val="24"/>
        </w:rPr>
        <w:t>dall’allegato approvato</w:t>
      </w:r>
      <w:r w:rsidR="009F4553" w:rsidRPr="00514EF1">
        <w:rPr>
          <w:rFonts w:ascii="Times New Roman" w:hAnsi="Times New Roman" w:cs="Times New Roman"/>
          <w:sz w:val="24"/>
          <w:szCs w:val="24"/>
        </w:rPr>
        <w:t xml:space="preserve"> da</w:t>
      </w:r>
      <w:r w:rsidR="004A1475" w:rsidRPr="00514EF1">
        <w:rPr>
          <w:rFonts w:ascii="Times New Roman" w:hAnsi="Times New Roman" w:cs="Times New Roman"/>
          <w:sz w:val="24"/>
          <w:szCs w:val="24"/>
        </w:rPr>
        <w:t xml:space="preserve"> </w:t>
      </w:r>
      <w:r w:rsidR="009F4553" w:rsidRPr="00514EF1">
        <w:rPr>
          <w:rFonts w:ascii="Times New Roman" w:hAnsi="Times New Roman" w:cs="Times New Roman"/>
          <w:sz w:val="24"/>
          <w:szCs w:val="24"/>
        </w:rPr>
        <w:t>ultimo</w:t>
      </w:r>
      <w:r w:rsidR="00AD1ED2" w:rsidRPr="00514EF1">
        <w:rPr>
          <w:rFonts w:ascii="Times New Roman" w:hAnsi="Times New Roman" w:cs="Times New Roman"/>
          <w:sz w:val="24"/>
          <w:szCs w:val="24"/>
        </w:rPr>
        <w:t xml:space="preserve"> c</w:t>
      </w:r>
      <w:r w:rsidR="009F4553" w:rsidRPr="00514EF1">
        <w:rPr>
          <w:rFonts w:ascii="Times New Roman" w:hAnsi="Times New Roman" w:cs="Times New Roman"/>
          <w:sz w:val="24"/>
          <w:szCs w:val="24"/>
        </w:rPr>
        <w:t xml:space="preserve">on deliberazione consiliare n. </w:t>
      </w:r>
      <w:r w:rsidR="00FD7172" w:rsidRPr="00514EF1">
        <w:rPr>
          <w:rFonts w:ascii="Times New Roman" w:hAnsi="Times New Roman" w:cs="Times New Roman"/>
          <w:sz w:val="24"/>
          <w:szCs w:val="24"/>
        </w:rPr>
        <w:t>25</w:t>
      </w:r>
      <w:r w:rsidR="00AD1ED2" w:rsidRPr="00514EF1">
        <w:rPr>
          <w:rFonts w:ascii="Times New Roman" w:hAnsi="Times New Roman" w:cs="Times New Roman"/>
          <w:sz w:val="24"/>
          <w:szCs w:val="24"/>
        </w:rPr>
        <w:t xml:space="preserve"> d</w:t>
      </w:r>
      <w:r w:rsidR="000F47AC" w:rsidRPr="00514EF1">
        <w:rPr>
          <w:rFonts w:ascii="Times New Roman" w:hAnsi="Times New Roman" w:cs="Times New Roman"/>
          <w:sz w:val="24"/>
          <w:szCs w:val="24"/>
        </w:rPr>
        <w:t>i data</w:t>
      </w:r>
      <w:r w:rsidR="00AD1ED2" w:rsidRPr="00514EF1">
        <w:rPr>
          <w:rFonts w:ascii="Times New Roman" w:hAnsi="Times New Roman" w:cs="Times New Roman"/>
          <w:sz w:val="24"/>
          <w:szCs w:val="24"/>
        </w:rPr>
        <w:t xml:space="preserve"> </w:t>
      </w:r>
      <w:r w:rsidR="00FD7172" w:rsidRPr="00514EF1">
        <w:rPr>
          <w:rFonts w:ascii="Times New Roman" w:hAnsi="Times New Roman" w:cs="Times New Roman"/>
          <w:sz w:val="24"/>
          <w:szCs w:val="24"/>
        </w:rPr>
        <w:t>30.11.2017</w:t>
      </w:r>
      <w:r w:rsidR="00AD1ED2" w:rsidRPr="00514EF1">
        <w:rPr>
          <w:rFonts w:ascii="Times New Roman" w:hAnsi="Times New Roman" w:cs="Times New Roman"/>
          <w:sz w:val="24"/>
          <w:szCs w:val="24"/>
        </w:rPr>
        <w:t>.</w:t>
      </w:r>
    </w:p>
    <w:p w14:paraId="24C46779" w14:textId="77777777" w:rsidR="00A510EC" w:rsidRPr="00514EF1" w:rsidRDefault="00A510EC" w:rsidP="00B8442A">
      <w:pPr>
        <w:autoSpaceDE w:val="0"/>
        <w:autoSpaceDN w:val="0"/>
        <w:adjustRightInd w:val="0"/>
        <w:spacing w:after="0" w:line="320" w:lineRule="atLeast"/>
        <w:jc w:val="both"/>
        <w:rPr>
          <w:rFonts w:ascii="Times New Roman" w:hAnsi="Times New Roman" w:cs="Times New Roman"/>
          <w:b/>
          <w:bCs/>
          <w:i/>
          <w:iCs/>
          <w:sz w:val="24"/>
          <w:szCs w:val="24"/>
        </w:rPr>
      </w:pPr>
    </w:p>
    <w:tbl>
      <w:tblPr>
        <w:tblW w:w="0" w:type="auto"/>
        <w:tblInd w:w="905" w:type="dxa"/>
        <w:tblLayout w:type="fixed"/>
        <w:tblCellMar>
          <w:top w:w="55" w:type="dxa"/>
          <w:left w:w="55" w:type="dxa"/>
          <w:bottom w:w="55" w:type="dxa"/>
          <w:right w:w="55" w:type="dxa"/>
        </w:tblCellMar>
        <w:tblLook w:val="0000" w:firstRow="0" w:lastRow="0" w:firstColumn="0" w:lastColumn="0" w:noHBand="0" w:noVBand="0"/>
      </w:tblPr>
      <w:tblGrid>
        <w:gridCol w:w="2071"/>
        <w:gridCol w:w="1985"/>
        <w:gridCol w:w="2976"/>
      </w:tblGrid>
      <w:tr w:rsidR="00321900" w:rsidRPr="00514EF1" w14:paraId="694C1B21" w14:textId="77777777" w:rsidTr="00F62822">
        <w:tc>
          <w:tcPr>
            <w:tcW w:w="2071" w:type="dxa"/>
            <w:tcBorders>
              <w:top w:val="single" w:sz="1" w:space="0" w:color="000000"/>
              <w:left w:val="single" w:sz="1" w:space="0" w:color="000000"/>
              <w:bottom w:val="single" w:sz="1" w:space="0" w:color="000000"/>
            </w:tcBorders>
          </w:tcPr>
          <w:p w14:paraId="1DC25FFB" w14:textId="73C59DB4" w:rsidR="00F62822" w:rsidRPr="00514EF1" w:rsidRDefault="00F62822" w:rsidP="00B8442A">
            <w:pPr>
              <w:pStyle w:val="Contenutotabella"/>
              <w:snapToGrid w:val="0"/>
              <w:spacing w:line="320" w:lineRule="atLeast"/>
              <w:jc w:val="center"/>
              <w:rPr>
                <w:sz w:val="24"/>
                <w:szCs w:val="24"/>
              </w:rPr>
            </w:pPr>
            <w:r w:rsidRPr="00514EF1">
              <w:rPr>
                <w:sz w:val="24"/>
                <w:szCs w:val="24"/>
              </w:rPr>
              <w:t>Categoria</w:t>
            </w:r>
          </w:p>
        </w:tc>
        <w:tc>
          <w:tcPr>
            <w:tcW w:w="1985" w:type="dxa"/>
            <w:tcBorders>
              <w:top w:val="single" w:sz="4" w:space="0" w:color="000000"/>
              <w:left w:val="single" w:sz="4" w:space="0" w:color="000000"/>
              <w:bottom w:val="single" w:sz="1" w:space="0" w:color="000000"/>
              <w:right w:val="single" w:sz="4" w:space="0" w:color="000000"/>
            </w:tcBorders>
          </w:tcPr>
          <w:p w14:paraId="44E8DD8D" w14:textId="77777777" w:rsidR="00F62822" w:rsidRPr="00514EF1" w:rsidRDefault="00F62822" w:rsidP="00B8442A">
            <w:pPr>
              <w:pStyle w:val="Contenutotabella"/>
              <w:snapToGrid w:val="0"/>
              <w:spacing w:line="320" w:lineRule="atLeast"/>
              <w:rPr>
                <w:sz w:val="24"/>
                <w:szCs w:val="24"/>
              </w:rPr>
            </w:pPr>
            <w:r w:rsidRPr="00514EF1">
              <w:rPr>
                <w:sz w:val="24"/>
                <w:szCs w:val="24"/>
              </w:rPr>
              <w:t>POSTI PREVISTI</w:t>
            </w:r>
          </w:p>
        </w:tc>
        <w:tc>
          <w:tcPr>
            <w:tcW w:w="2976" w:type="dxa"/>
            <w:tcBorders>
              <w:top w:val="single" w:sz="4" w:space="0" w:color="000000"/>
              <w:left w:val="single" w:sz="4" w:space="0" w:color="000000"/>
              <w:bottom w:val="single" w:sz="1" w:space="0" w:color="000000"/>
              <w:right w:val="single" w:sz="4" w:space="0" w:color="000000"/>
            </w:tcBorders>
          </w:tcPr>
          <w:p w14:paraId="34883AFF" w14:textId="77777777" w:rsidR="00F62822" w:rsidRPr="00514EF1" w:rsidRDefault="00F62822" w:rsidP="00B8442A">
            <w:pPr>
              <w:pStyle w:val="Contenutotabella"/>
              <w:snapToGrid w:val="0"/>
              <w:spacing w:line="320" w:lineRule="atLeast"/>
              <w:jc w:val="center"/>
              <w:rPr>
                <w:sz w:val="24"/>
                <w:szCs w:val="24"/>
              </w:rPr>
            </w:pPr>
            <w:r w:rsidRPr="00514EF1">
              <w:rPr>
                <w:sz w:val="24"/>
                <w:szCs w:val="24"/>
              </w:rPr>
              <w:t>POSTI COPERTI</w:t>
            </w:r>
          </w:p>
        </w:tc>
      </w:tr>
      <w:tr w:rsidR="00321900" w:rsidRPr="00514EF1" w14:paraId="79947556" w14:textId="77777777" w:rsidTr="00F62822">
        <w:tc>
          <w:tcPr>
            <w:tcW w:w="2071" w:type="dxa"/>
            <w:tcBorders>
              <w:left w:val="single" w:sz="1" w:space="0" w:color="000000"/>
              <w:bottom w:val="single" w:sz="1" w:space="0" w:color="000000"/>
            </w:tcBorders>
          </w:tcPr>
          <w:p w14:paraId="4B2B3486" w14:textId="77777777" w:rsidR="00F62822" w:rsidRPr="00514EF1" w:rsidRDefault="00F62822" w:rsidP="00B8442A">
            <w:pPr>
              <w:pStyle w:val="Contenutotabella"/>
              <w:snapToGrid w:val="0"/>
              <w:spacing w:line="320" w:lineRule="atLeast"/>
              <w:jc w:val="center"/>
              <w:rPr>
                <w:sz w:val="24"/>
                <w:szCs w:val="24"/>
              </w:rPr>
            </w:pPr>
            <w:r w:rsidRPr="00514EF1">
              <w:rPr>
                <w:sz w:val="24"/>
                <w:szCs w:val="24"/>
              </w:rPr>
              <w:t>B</w:t>
            </w:r>
          </w:p>
        </w:tc>
        <w:tc>
          <w:tcPr>
            <w:tcW w:w="1985" w:type="dxa"/>
            <w:tcBorders>
              <w:top w:val="single" w:sz="1" w:space="0" w:color="000000"/>
              <w:left w:val="single" w:sz="4" w:space="0" w:color="000000"/>
              <w:bottom w:val="single" w:sz="1" w:space="0" w:color="000000"/>
              <w:right w:val="single" w:sz="4" w:space="0" w:color="000000"/>
            </w:tcBorders>
          </w:tcPr>
          <w:p w14:paraId="538ACBE4" w14:textId="2A1331F7" w:rsidR="00F62822" w:rsidRPr="00514EF1" w:rsidRDefault="00FD7172" w:rsidP="00B8442A">
            <w:pPr>
              <w:pStyle w:val="Contenutotabella"/>
              <w:snapToGrid w:val="0"/>
              <w:spacing w:line="320" w:lineRule="atLeast"/>
              <w:jc w:val="center"/>
              <w:rPr>
                <w:sz w:val="24"/>
                <w:szCs w:val="24"/>
              </w:rPr>
            </w:pPr>
            <w:r w:rsidRPr="00514EF1">
              <w:rPr>
                <w:sz w:val="24"/>
                <w:szCs w:val="24"/>
              </w:rPr>
              <w:t>1</w:t>
            </w:r>
          </w:p>
        </w:tc>
        <w:tc>
          <w:tcPr>
            <w:tcW w:w="2976" w:type="dxa"/>
            <w:tcBorders>
              <w:top w:val="single" w:sz="1" w:space="0" w:color="000000"/>
              <w:left w:val="single" w:sz="4" w:space="0" w:color="000000"/>
              <w:bottom w:val="single" w:sz="1" w:space="0" w:color="000000"/>
              <w:right w:val="single" w:sz="4" w:space="0" w:color="000000"/>
            </w:tcBorders>
          </w:tcPr>
          <w:p w14:paraId="0EBCBC67" w14:textId="237AF52C" w:rsidR="00F62822" w:rsidRPr="00514EF1" w:rsidRDefault="00FD7172" w:rsidP="00B8442A">
            <w:pPr>
              <w:pStyle w:val="Contenutotabella"/>
              <w:snapToGrid w:val="0"/>
              <w:spacing w:line="320" w:lineRule="atLeast"/>
              <w:jc w:val="center"/>
              <w:rPr>
                <w:sz w:val="24"/>
                <w:szCs w:val="24"/>
              </w:rPr>
            </w:pPr>
            <w:r w:rsidRPr="00514EF1">
              <w:rPr>
                <w:sz w:val="24"/>
                <w:szCs w:val="24"/>
              </w:rPr>
              <w:t>1</w:t>
            </w:r>
          </w:p>
        </w:tc>
      </w:tr>
      <w:tr w:rsidR="00321900" w:rsidRPr="00514EF1" w14:paraId="1C495464" w14:textId="77777777" w:rsidTr="007A1C4E">
        <w:tc>
          <w:tcPr>
            <w:tcW w:w="2071" w:type="dxa"/>
            <w:tcBorders>
              <w:left w:val="single" w:sz="1" w:space="0" w:color="000000"/>
              <w:bottom w:val="single" w:sz="2" w:space="0" w:color="000000"/>
            </w:tcBorders>
          </w:tcPr>
          <w:p w14:paraId="4F664DBE" w14:textId="77777777" w:rsidR="00F62822" w:rsidRPr="00514EF1" w:rsidRDefault="00F62822" w:rsidP="00B8442A">
            <w:pPr>
              <w:pStyle w:val="Contenutotabella"/>
              <w:snapToGrid w:val="0"/>
              <w:spacing w:line="320" w:lineRule="atLeast"/>
              <w:jc w:val="center"/>
              <w:rPr>
                <w:sz w:val="24"/>
                <w:szCs w:val="24"/>
              </w:rPr>
            </w:pPr>
            <w:r w:rsidRPr="00514EF1">
              <w:rPr>
                <w:sz w:val="24"/>
                <w:szCs w:val="24"/>
              </w:rPr>
              <w:t>C</w:t>
            </w:r>
          </w:p>
        </w:tc>
        <w:tc>
          <w:tcPr>
            <w:tcW w:w="1985" w:type="dxa"/>
            <w:tcBorders>
              <w:top w:val="single" w:sz="1" w:space="0" w:color="000000"/>
              <w:left w:val="single" w:sz="4" w:space="0" w:color="000000"/>
              <w:bottom w:val="single" w:sz="2" w:space="0" w:color="000000"/>
              <w:right w:val="single" w:sz="4" w:space="0" w:color="000000"/>
            </w:tcBorders>
          </w:tcPr>
          <w:p w14:paraId="22C14246" w14:textId="16E3BF4C" w:rsidR="00F62822" w:rsidRPr="00514EF1" w:rsidRDefault="00FD7172" w:rsidP="00B8442A">
            <w:pPr>
              <w:pStyle w:val="Contenutotabella"/>
              <w:snapToGrid w:val="0"/>
              <w:spacing w:line="320" w:lineRule="atLeast"/>
              <w:jc w:val="center"/>
              <w:rPr>
                <w:sz w:val="24"/>
                <w:szCs w:val="24"/>
              </w:rPr>
            </w:pPr>
            <w:r w:rsidRPr="00514EF1">
              <w:rPr>
                <w:sz w:val="24"/>
                <w:szCs w:val="24"/>
              </w:rPr>
              <w:t>4</w:t>
            </w:r>
          </w:p>
        </w:tc>
        <w:tc>
          <w:tcPr>
            <w:tcW w:w="2976" w:type="dxa"/>
            <w:tcBorders>
              <w:top w:val="single" w:sz="1" w:space="0" w:color="000000"/>
              <w:left w:val="single" w:sz="4" w:space="0" w:color="000000"/>
              <w:bottom w:val="single" w:sz="2" w:space="0" w:color="000000"/>
              <w:right w:val="single" w:sz="4" w:space="0" w:color="000000"/>
            </w:tcBorders>
          </w:tcPr>
          <w:p w14:paraId="09860819" w14:textId="00CAEF35" w:rsidR="00CB3E29" w:rsidRDefault="00B633F1" w:rsidP="00B8442A">
            <w:pPr>
              <w:pStyle w:val="Contenutotabella"/>
              <w:snapToGrid w:val="0"/>
              <w:spacing w:line="320" w:lineRule="atLeast"/>
              <w:jc w:val="center"/>
              <w:rPr>
                <w:sz w:val="24"/>
                <w:szCs w:val="24"/>
              </w:rPr>
            </w:pPr>
            <w:r>
              <w:rPr>
                <w:sz w:val="24"/>
                <w:szCs w:val="24"/>
              </w:rPr>
              <w:t>3</w:t>
            </w:r>
          </w:p>
          <w:p w14:paraId="6B183F82" w14:textId="32E6BD93" w:rsidR="00F62822" w:rsidRPr="00514EF1" w:rsidRDefault="00501AD4" w:rsidP="00B8442A">
            <w:pPr>
              <w:pStyle w:val="Contenutotabella"/>
              <w:snapToGrid w:val="0"/>
              <w:spacing w:line="320" w:lineRule="atLeast"/>
              <w:jc w:val="center"/>
              <w:rPr>
                <w:sz w:val="24"/>
                <w:szCs w:val="24"/>
              </w:rPr>
            </w:pPr>
            <w:r>
              <w:rPr>
                <w:sz w:val="24"/>
                <w:szCs w:val="24"/>
              </w:rPr>
              <w:t xml:space="preserve">(di cui n. </w:t>
            </w:r>
            <w:r w:rsidR="0096515D">
              <w:rPr>
                <w:sz w:val="24"/>
                <w:szCs w:val="24"/>
              </w:rPr>
              <w:t>1</w:t>
            </w:r>
            <w:r>
              <w:rPr>
                <w:sz w:val="24"/>
                <w:szCs w:val="24"/>
              </w:rPr>
              <w:t xml:space="preserve"> a tempo determinato)</w:t>
            </w:r>
          </w:p>
        </w:tc>
      </w:tr>
      <w:tr w:rsidR="00321900" w:rsidRPr="00514EF1" w14:paraId="50895B9E" w14:textId="77777777" w:rsidTr="007A1C4E">
        <w:tc>
          <w:tcPr>
            <w:tcW w:w="2071" w:type="dxa"/>
            <w:tcBorders>
              <w:top w:val="single" w:sz="2" w:space="0" w:color="000000"/>
              <w:left w:val="single" w:sz="2" w:space="0" w:color="000000"/>
              <w:bottom w:val="single" w:sz="4" w:space="0" w:color="auto"/>
            </w:tcBorders>
          </w:tcPr>
          <w:p w14:paraId="2C7EFABF" w14:textId="77777777" w:rsidR="00F62822" w:rsidRPr="00514EF1" w:rsidRDefault="00F62822" w:rsidP="00B8442A">
            <w:pPr>
              <w:pStyle w:val="Contenutotabella"/>
              <w:snapToGrid w:val="0"/>
              <w:spacing w:line="320" w:lineRule="atLeast"/>
              <w:jc w:val="center"/>
              <w:rPr>
                <w:sz w:val="24"/>
                <w:szCs w:val="24"/>
              </w:rPr>
            </w:pPr>
            <w:r w:rsidRPr="00514EF1">
              <w:rPr>
                <w:sz w:val="24"/>
                <w:szCs w:val="24"/>
              </w:rPr>
              <w:t>Totale</w:t>
            </w:r>
          </w:p>
        </w:tc>
        <w:tc>
          <w:tcPr>
            <w:tcW w:w="1985" w:type="dxa"/>
            <w:tcBorders>
              <w:top w:val="single" w:sz="2" w:space="0" w:color="000000"/>
              <w:left w:val="single" w:sz="4" w:space="0" w:color="000000"/>
              <w:bottom w:val="single" w:sz="4" w:space="0" w:color="auto"/>
              <w:right w:val="single" w:sz="4" w:space="0" w:color="000000"/>
            </w:tcBorders>
          </w:tcPr>
          <w:p w14:paraId="1E664F33" w14:textId="3B72ADAF" w:rsidR="00F62822" w:rsidRPr="00514EF1" w:rsidRDefault="00FD7172" w:rsidP="00B8442A">
            <w:pPr>
              <w:pStyle w:val="Contenutotabella"/>
              <w:snapToGrid w:val="0"/>
              <w:spacing w:line="320" w:lineRule="atLeast"/>
              <w:jc w:val="center"/>
              <w:rPr>
                <w:sz w:val="24"/>
                <w:szCs w:val="24"/>
              </w:rPr>
            </w:pPr>
            <w:r w:rsidRPr="00514EF1">
              <w:rPr>
                <w:sz w:val="24"/>
                <w:szCs w:val="24"/>
              </w:rPr>
              <w:t>5</w:t>
            </w:r>
          </w:p>
        </w:tc>
        <w:tc>
          <w:tcPr>
            <w:tcW w:w="2976" w:type="dxa"/>
            <w:tcBorders>
              <w:top w:val="single" w:sz="2" w:space="0" w:color="000000"/>
              <w:left w:val="single" w:sz="4" w:space="0" w:color="000000"/>
              <w:bottom w:val="single" w:sz="4" w:space="0" w:color="auto"/>
              <w:right w:val="single" w:sz="4" w:space="0" w:color="000000"/>
            </w:tcBorders>
          </w:tcPr>
          <w:p w14:paraId="55F91AE3" w14:textId="442539FA" w:rsidR="00F62822" w:rsidRPr="00514EF1" w:rsidRDefault="00B633F1" w:rsidP="00B8442A">
            <w:pPr>
              <w:pStyle w:val="Contenutotabella"/>
              <w:snapToGrid w:val="0"/>
              <w:spacing w:line="320" w:lineRule="atLeast"/>
              <w:jc w:val="center"/>
              <w:rPr>
                <w:sz w:val="24"/>
                <w:szCs w:val="24"/>
              </w:rPr>
            </w:pPr>
            <w:r>
              <w:rPr>
                <w:sz w:val="24"/>
                <w:szCs w:val="24"/>
              </w:rPr>
              <w:t>4</w:t>
            </w:r>
          </w:p>
        </w:tc>
      </w:tr>
    </w:tbl>
    <w:p w14:paraId="70C099D4" w14:textId="77777777" w:rsidR="00275E7A" w:rsidRDefault="00275E7A" w:rsidP="00B8442A">
      <w:pPr>
        <w:autoSpaceDE w:val="0"/>
        <w:autoSpaceDN w:val="0"/>
        <w:adjustRightInd w:val="0"/>
        <w:spacing w:after="0" w:line="320" w:lineRule="atLeast"/>
        <w:jc w:val="both"/>
        <w:rPr>
          <w:rFonts w:ascii="Times New Roman" w:hAnsi="Times New Roman" w:cs="Times New Roman"/>
          <w:b/>
          <w:bCs/>
          <w:iCs/>
          <w:sz w:val="24"/>
          <w:szCs w:val="24"/>
        </w:rPr>
      </w:pPr>
    </w:p>
    <w:p w14:paraId="31520E0C" w14:textId="77777777" w:rsidR="00050625" w:rsidRPr="00514EF1" w:rsidRDefault="00050625" w:rsidP="00B8442A">
      <w:pPr>
        <w:autoSpaceDE w:val="0"/>
        <w:autoSpaceDN w:val="0"/>
        <w:adjustRightInd w:val="0"/>
        <w:spacing w:after="0" w:line="320" w:lineRule="atLeast"/>
        <w:jc w:val="both"/>
        <w:rPr>
          <w:rFonts w:ascii="Times New Roman" w:hAnsi="Times New Roman" w:cs="Times New Roman"/>
          <w:b/>
          <w:bCs/>
          <w:iCs/>
          <w:sz w:val="24"/>
          <w:szCs w:val="24"/>
        </w:rPr>
      </w:pPr>
    </w:p>
    <w:p w14:paraId="5ACCEC08" w14:textId="3BB153D8" w:rsidR="00B92A1E" w:rsidRPr="002579D8" w:rsidRDefault="00D22F04" w:rsidP="00B8442A">
      <w:pPr>
        <w:autoSpaceDE w:val="0"/>
        <w:autoSpaceDN w:val="0"/>
        <w:adjustRightInd w:val="0"/>
        <w:spacing w:after="0" w:line="320" w:lineRule="atLeast"/>
        <w:jc w:val="both"/>
        <w:rPr>
          <w:rFonts w:ascii="Times New Roman" w:hAnsi="Times New Roman" w:cs="Times New Roman"/>
          <w:b/>
          <w:bCs/>
          <w:i/>
          <w:sz w:val="24"/>
          <w:szCs w:val="24"/>
        </w:rPr>
      </w:pPr>
      <w:bookmarkStart w:id="0" w:name="_Hlk98170721"/>
      <w:r w:rsidRPr="002579D8">
        <w:rPr>
          <w:rFonts w:ascii="Times New Roman" w:hAnsi="Times New Roman" w:cs="Times New Roman"/>
          <w:b/>
          <w:bCs/>
          <w:i/>
          <w:iCs/>
          <w:sz w:val="24"/>
          <w:szCs w:val="24"/>
        </w:rPr>
        <w:t xml:space="preserve">PARAGRAFO 3. ATTUALE </w:t>
      </w:r>
      <w:r w:rsidR="00B92A1E" w:rsidRPr="002579D8">
        <w:rPr>
          <w:rFonts w:ascii="Times New Roman" w:hAnsi="Times New Roman" w:cs="Times New Roman"/>
          <w:b/>
          <w:bCs/>
          <w:i/>
          <w:sz w:val="24"/>
          <w:szCs w:val="24"/>
        </w:rPr>
        <w:t>SITUAZIONE DEL</w:t>
      </w:r>
      <w:r w:rsidRPr="002579D8">
        <w:rPr>
          <w:rFonts w:ascii="Times New Roman" w:hAnsi="Times New Roman" w:cs="Times New Roman"/>
          <w:b/>
          <w:bCs/>
          <w:i/>
          <w:sz w:val="24"/>
          <w:szCs w:val="24"/>
        </w:rPr>
        <w:t xml:space="preserve">LA </w:t>
      </w:r>
      <w:r w:rsidR="00B92A1E" w:rsidRPr="002579D8">
        <w:rPr>
          <w:rFonts w:ascii="Times New Roman" w:hAnsi="Times New Roman" w:cs="Times New Roman"/>
          <w:b/>
          <w:bCs/>
          <w:i/>
          <w:sz w:val="24"/>
          <w:szCs w:val="24"/>
        </w:rPr>
        <w:t>PIANTA ORGANICA</w:t>
      </w:r>
    </w:p>
    <w:bookmarkEnd w:id="0"/>
    <w:p w14:paraId="0287E0F4" w14:textId="24533D1B" w:rsidR="00B92A1E" w:rsidRPr="002579D8" w:rsidRDefault="00B92A1E" w:rsidP="00B8442A">
      <w:pPr>
        <w:autoSpaceDE w:val="0"/>
        <w:autoSpaceDN w:val="0"/>
        <w:adjustRightInd w:val="0"/>
        <w:spacing w:after="0" w:line="320" w:lineRule="atLeast"/>
        <w:jc w:val="both"/>
        <w:rPr>
          <w:rFonts w:ascii="Times New Roman" w:hAnsi="Times New Roman" w:cs="Times New Roman"/>
          <w:sz w:val="24"/>
          <w:szCs w:val="24"/>
        </w:rPr>
      </w:pPr>
      <w:r w:rsidRPr="002579D8">
        <w:rPr>
          <w:rFonts w:ascii="Times New Roman" w:hAnsi="Times New Roman" w:cs="Times New Roman"/>
          <w:sz w:val="24"/>
          <w:szCs w:val="24"/>
        </w:rPr>
        <w:t>La successiva tabella riassume l'attuale situazi</w:t>
      </w:r>
      <w:r w:rsidR="00021083" w:rsidRPr="002579D8">
        <w:rPr>
          <w:rFonts w:ascii="Times New Roman" w:hAnsi="Times New Roman" w:cs="Times New Roman"/>
          <w:sz w:val="24"/>
          <w:szCs w:val="24"/>
        </w:rPr>
        <w:t>one della pianta organica</w:t>
      </w:r>
      <w:r w:rsidR="00321900" w:rsidRPr="002579D8">
        <w:rPr>
          <w:rFonts w:ascii="Times New Roman" w:hAnsi="Times New Roman" w:cs="Times New Roman"/>
          <w:sz w:val="24"/>
          <w:szCs w:val="24"/>
        </w:rPr>
        <w:t xml:space="preserve"> (situazione al </w:t>
      </w:r>
      <w:r w:rsidR="009248F1">
        <w:rPr>
          <w:rFonts w:ascii="Times New Roman" w:hAnsi="Times New Roman" w:cs="Times New Roman"/>
          <w:sz w:val="24"/>
          <w:szCs w:val="24"/>
        </w:rPr>
        <w:t>31</w:t>
      </w:r>
      <w:r w:rsidR="00321900" w:rsidRPr="002579D8">
        <w:rPr>
          <w:rFonts w:ascii="Times New Roman" w:hAnsi="Times New Roman" w:cs="Times New Roman"/>
          <w:sz w:val="24"/>
          <w:szCs w:val="24"/>
        </w:rPr>
        <w:t>.</w:t>
      </w:r>
      <w:r w:rsidR="009248F1">
        <w:rPr>
          <w:rFonts w:ascii="Times New Roman" w:hAnsi="Times New Roman" w:cs="Times New Roman"/>
          <w:sz w:val="24"/>
          <w:szCs w:val="24"/>
        </w:rPr>
        <w:t>12</w:t>
      </w:r>
      <w:r w:rsidR="00321900" w:rsidRPr="002579D8">
        <w:rPr>
          <w:rFonts w:ascii="Times New Roman" w:hAnsi="Times New Roman" w:cs="Times New Roman"/>
          <w:sz w:val="24"/>
          <w:szCs w:val="24"/>
        </w:rPr>
        <w:t>.202</w:t>
      </w:r>
      <w:r w:rsidR="00B633F1">
        <w:rPr>
          <w:rFonts w:ascii="Times New Roman" w:hAnsi="Times New Roman" w:cs="Times New Roman"/>
          <w:sz w:val="24"/>
          <w:szCs w:val="24"/>
        </w:rPr>
        <w:t>5</w:t>
      </w:r>
      <w:r w:rsidR="00321900" w:rsidRPr="002579D8">
        <w:rPr>
          <w:rFonts w:ascii="Times New Roman" w:hAnsi="Times New Roman" w:cs="Times New Roman"/>
          <w:sz w:val="24"/>
          <w:szCs w:val="24"/>
        </w:rPr>
        <w:t>)</w:t>
      </w:r>
      <w:r w:rsidR="00021083" w:rsidRPr="002579D8">
        <w:rPr>
          <w:rFonts w:ascii="Times New Roman" w:hAnsi="Times New Roman" w:cs="Times New Roman"/>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3"/>
        <w:gridCol w:w="852"/>
        <w:gridCol w:w="1277"/>
        <w:gridCol w:w="993"/>
        <w:gridCol w:w="851"/>
        <w:gridCol w:w="1271"/>
      </w:tblGrid>
      <w:tr w:rsidR="00321900" w:rsidRPr="002579D8" w14:paraId="3E0BFA4B" w14:textId="77777777" w:rsidTr="002D209F">
        <w:trPr>
          <w:trHeight w:val="170"/>
        </w:trPr>
        <w:tc>
          <w:tcPr>
            <w:tcW w:w="2263" w:type="dxa"/>
            <w:vAlign w:val="center"/>
            <w:hideMark/>
          </w:tcPr>
          <w:p w14:paraId="42D9D544" w14:textId="77777777" w:rsidR="00321900" w:rsidRPr="002579D8" w:rsidRDefault="00321900" w:rsidP="00B8442A">
            <w:pPr>
              <w:spacing w:after="0" w:line="320" w:lineRule="atLeast"/>
              <w:jc w:val="center"/>
              <w:rPr>
                <w:rFonts w:ascii="Times New Roman" w:hAnsi="Times New Roman" w:cs="Times New Roman"/>
                <w:sz w:val="24"/>
                <w:szCs w:val="24"/>
              </w:rPr>
            </w:pPr>
          </w:p>
        </w:tc>
        <w:tc>
          <w:tcPr>
            <w:tcW w:w="2838" w:type="dxa"/>
            <w:gridSpan w:val="3"/>
            <w:vAlign w:val="center"/>
            <w:hideMark/>
          </w:tcPr>
          <w:p w14:paraId="39D77057" w14:textId="77777777" w:rsidR="00321900" w:rsidRPr="002579D8" w:rsidRDefault="00321900" w:rsidP="00B8442A">
            <w:pPr>
              <w:spacing w:after="0" w:line="320" w:lineRule="atLeast"/>
              <w:jc w:val="center"/>
              <w:rPr>
                <w:rFonts w:ascii="Times New Roman" w:hAnsi="Times New Roman" w:cs="Times New Roman"/>
                <w:sz w:val="24"/>
                <w:szCs w:val="24"/>
              </w:rPr>
            </w:pPr>
            <w:r w:rsidRPr="002579D8">
              <w:rPr>
                <w:rFonts w:ascii="Times New Roman" w:hAnsi="Times New Roman" w:cs="Times New Roman"/>
                <w:sz w:val="24"/>
                <w:szCs w:val="24"/>
              </w:rPr>
              <w:t>PREVISTI IN PIANTA ORGANICA</w:t>
            </w:r>
          </w:p>
        </w:tc>
        <w:tc>
          <w:tcPr>
            <w:tcW w:w="3121" w:type="dxa"/>
            <w:gridSpan w:val="3"/>
            <w:vAlign w:val="center"/>
            <w:hideMark/>
          </w:tcPr>
          <w:p w14:paraId="135CC7E0" w14:textId="77777777" w:rsidR="00321900" w:rsidRDefault="00321900" w:rsidP="00B8442A">
            <w:pPr>
              <w:spacing w:after="0" w:line="320" w:lineRule="atLeast"/>
              <w:jc w:val="center"/>
              <w:rPr>
                <w:rFonts w:ascii="Times New Roman" w:hAnsi="Times New Roman" w:cs="Times New Roman"/>
                <w:sz w:val="24"/>
                <w:szCs w:val="24"/>
              </w:rPr>
            </w:pPr>
            <w:r w:rsidRPr="002579D8">
              <w:rPr>
                <w:rFonts w:ascii="Times New Roman" w:hAnsi="Times New Roman" w:cs="Times New Roman"/>
                <w:sz w:val="24"/>
                <w:szCs w:val="24"/>
              </w:rPr>
              <w:t>IN SERVIZIO</w:t>
            </w:r>
          </w:p>
          <w:p w14:paraId="18FD7CE5" w14:textId="31729D0F" w:rsidR="00050625" w:rsidRPr="002579D8" w:rsidRDefault="00050625"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(di ruolo e non di ruolo)</w:t>
            </w:r>
          </w:p>
        </w:tc>
        <w:tc>
          <w:tcPr>
            <w:tcW w:w="1271" w:type="dxa"/>
            <w:vAlign w:val="center"/>
            <w:hideMark/>
          </w:tcPr>
          <w:p w14:paraId="4FAD1503" w14:textId="16EE445B" w:rsidR="00321900" w:rsidRPr="002579D8" w:rsidRDefault="00501AD4"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 xml:space="preserve">Di cui </w:t>
            </w:r>
            <w:r w:rsidR="00321900" w:rsidRPr="002579D8">
              <w:rPr>
                <w:rFonts w:ascii="Times New Roman" w:hAnsi="Times New Roman" w:cs="Times New Roman"/>
                <w:sz w:val="24"/>
                <w:szCs w:val="24"/>
              </w:rPr>
              <w:t>NON DI RUOLO</w:t>
            </w:r>
          </w:p>
        </w:tc>
      </w:tr>
      <w:tr w:rsidR="00321900" w:rsidRPr="002579D8" w14:paraId="4BC51CA3" w14:textId="77777777" w:rsidTr="002D209F">
        <w:trPr>
          <w:trHeight w:val="283"/>
        </w:trPr>
        <w:tc>
          <w:tcPr>
            <w:tcW w:w="2263" w:type="dxa"/>
            <w:vAlign w:val="center"/>
            <w:hideMark/>
          </w:tcPr>
          <w:p w14:paraId="6C8DDFCB"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Categoria</w:t>
            </w:r>
          </w:p>
        </w:tc>
        <w:tc>
          <w:tcPr>
            <w:tcW w:w="993" w:type="dxa"/>
            <w:vMerge w:val="restart"/>
            <w:vAlign w:val="center"/>
            <w:hideMark/>
          </w:tcPr>
          <w:p w14:paraId="19CF52B4"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Tempo pieno</w:t>
            </w:r>
          </w:p>
        </w:tc>
        <w:tc>
          <w:tcPr>
            <w:tcW w:w="993" w:type="dxa"/>
            <w:vMerge w:val="restart"/>
            <w:vAlign w:val="center"/>
            <w:hideMark/>
          </w:tcPr>
          <w:p w14:paraId="41A482DB"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Part-time</w:t>
            </w:r>
          </w:p>
        </w:tc>
        <w:tc>
          <w:tcPr>
            <w:tcW w:w="852" w:type="dxa"/>
            <w:vMerge w:val="restart"/>
            <w:vAlign w:val="center"/>
            <w:hideMark/>
          </w:tcPr>
          <w:p w14:paraId="5F3CDFA0"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Totale</w:t>
            </w:r>
          </w:p>
        </w:tc>
        <w:tc>
          <w:tcPr>
            <w:tcW w:w="1277" w:type="dxa"/>
            <w:vMerge w:val="restart"/>
            <w:vAlign w:val="center"/>
            <w:hideMark/>
          </w:tcPr>
          <w:p w14:paraId="3D5BF5AF"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Tempo pieno</w:t>
            </w:r>
          </w:p>
        </w:tc>
        <w:tc>
          <w:tcPr>
            <w:tcW w:w="993" w:type="dxa"/>
            <w:vMerge w:val="restart"/>
            <w:vAlign w:val="center"/>
            <w:hideMark/>
          </w:tcPr>
          <w:p w14:paraId="0BED1E62"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Part-time</w:t>
            </w:r>
          </w:p>
        </w:tc>
        <w:tc>
          <w:tcPr>
            <w:tcW w:w="851" w:type="dxa"/>
            <w:vMerge w:val="restart"/>
            <w:vAlign w:val="center"/>
            <w:hideMark/>
          </w:tcPr>
          <w:p w14:paraId="22B346FB"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Totale</w:t>
            </w:r>
          </w:p>
        </w:tc>
        <w:tc>
          <w:tcPr>
            <w:tcW w:w="1271" w:type="dxa"/>
            <w:vMerge w:val="restart"/>
            <w:vAlign w:val="center"/>
            <w:hideMark/>
          </w:tcPr>
          <w:p w14:paraId="52B6D98F"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Totale</w:t>
            </w:r>
          </w:p>
        </w:tc>
      </w:tr>
      <w:tr w:rsidR="00321900" w:rsidRPr="002579D8" w14:paraId="438C91E0" w14:textId="77777777" w:rsidTr="002D209F">
        <w:trPr>
          <w:trHeight w:val="283"/>
        </w:trPr>
        <w:tc>
          <w:tcPr>
            <w:tcW w:w="2263" w:type="dxa"/>
            <w:vAlign w:val="center"/>
            <w:hideMark/>
          </w:tcPr>
          <w:p w14:paraId="63E88350"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e posizione economica</w:t>
            </w:r>
          </w:p>
        </w:tc>
        <w:tc>
          <w:tcPr>
            <w:tcW w:w="993" w:type="dxa"/>
            <w:vMerge/>
            <w:vAlign w:val="center"/>
            <w:hideMark/>
          </w:tcPr>
          <w:p w14:paraId="6A0275B1"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993" w:type="dxa"/>
            <w:vMerge/>
            <w:vAlign w:val="center"/>
            <w:hideMark/>
          </w:tcPr>
          <w:p w14:paraId="7B69FB23"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852" w:type="dxa"/>
            <w:vMerge/>
            <w:vAlign w:val="center"/>
            <w:hideMark/>
          </w:tcPr>
          <w:p w14:paraId="2BD466E0"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1277" w:type="dxa"/>
            <w:vMerge/>
            <w:vAlign w:val="center"/>
            <w:hideMark/>
          </w:tcPr>
          <w:p w14:paraId="0E7B6E47"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993" w:type="dxa"/>
            <w:vMerge/>
            <w:vAlign w:val="center"/>
            <w:hideMark/>
          </w:tcPr>
          <w:p w14:paraId="30425789"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851" w:type="dxa"/>
            <w:vMerge/>
            <w:vAlign w:val="center"/>
            <w:hideMark/>
          </w:tcPr>
          <w:p w14:paraId="7C24F004" w14:textId="77777777" w:rsidR="00321900" w:rsidRPr="002579D8" w:rsidRDefault="00321900" w:rsidP="00B8442A">
            <w:pPr>
              <w:spacing w:after="0" w:line="320" w:lineRule="atLeast"/>
              <w:jc w:val="center"/>
              <w:rPr>
                <w:rFonts w:ascii="Times New Roman" w:hAnsi="Times New Roman" w:cs="Times New Roman"/>
                <w:bCs/>
                <w:sz w:val="24"/>
                <w:szCs w:val="24"/>
              </w:rPr>
            </w:pPr>
          </w:p>
        </w:tc>
        <w:tc>
          <w:tcPr>
            <w:tcW w:w="1271" w:type="dxa"/>
            <w:vMerge/>
            <w:vAlign w:val="center"/>
            <w:hideMark/>
          </w:tcPr>
          <w:p w14:paraId="3018D412" w14:textId="77777777" w:rsidR="00321900" w:rsidRPr="002579D8" w:rsidRDefault="00321900" w:rsidP="00B8442A">
            <w:pPr>
              <w:spacing w:after="0" w:line="320" w:lineRule="atLeast"/>
              <w:jc w:val="center"/>
              <w:rPr>
                <w:rFonts w:ascii="Times New Roman" w:hAnsi="Times New Roman" w:cs="Times New Roman"/>
                <w:bCs/>
                <w:sz w:val="24"/>
                <w:szCs w:val="24"/>
              </w:rPr>
            </w:pPr>
          </w:p>
        </w:tc>
      </w:tr>
      <w:tr w:rsidR="00321900" w:rsidRPr="002579D8" w14:paraId="471074D6" w14:textId="77777777" w:rsidTr="002D209F">
        <w:trPr>
          <w:trHeight w:val="283"/>
        </w:trPr>
        <w:tc>
          <w:tcPr>
            <w:tcW w:w="2263" w:type="dxa"/>
            <w:vAlign w:val="center"/>
            <w:hideMark/>
          </w:tcPr>
          <w:p w14:paraId="38D3F92A" w14:textId="77777777" w:rsidR="00321900" w:rsidRPr="002579D8" w:rsidRDefault="00321900" w:rsidP="00B8442A">
            <w:pPr>
              <w:spacing w:after="0" w:line="320" w:lineRule="atLeast"/>
              <w:rPr>
                <w:rFonts w:ascii="Times New Roman" w:hAnsi="Times New Roman" w:cs="Times New Roman"/>
                <w:bCs/>
                <w:sz w:val="24"/>
                <w:szCs w:val="24"/>
              </w:rPr>
            </w:pPr>
            <w:r w:rsidRPr="002579D8">
              <w:rPr>
                <w:rFonts w:ascii="Times New Roman" w:hAnsi="Times New Roman" w:cs="Times New Roman"/>
                <w:bCs/>
                <w:sz w:val="24"/>
                <w:szCs w:val="24"/>
              </w:rPr>
              <w:t>B base</w:t>
            </w:r>
          </w:p>
        </w:tc>
        <w:tc>
          <w:tcPr>
            <w:tcW w:w="993" w:type="dxa"/>
            <w:vAlign w:val="center"/>
            <w:hideMark/>
          </w:tcPr>
          <w:p w14:paraId="370A8E1C" w14:textId="71F3616B"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1</w:t>
            </w:r>
          </w:p>
        </w:tc>
        <w:tc>
          <w:tcPr>
            <w:tcW w:w="993" w:type="dxa"/>
            <w:vAlign w:val="center"/>
            <w:hideMark/>
          </w:tcPr>
          <w:p w14:paraId="2AFA9773" w14:textId="2A76CB60"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0</w:t>
            </w:r>
          </w:p>
        </w:tc>
        <w:tc>
          <w:tcPr>
            <w:tcW w:w="852" w:type="dxa"/>
            <w:vAlign w:val="center"/>
            <w:hideMark/>
          </w:tcPr>
          <w:p w14:paraId="6A90D0FF" w14:textId="7E2DB7C1"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1</w:t>
            </w:r>
          </w:p>
        </w:tc>
        <w:tc>
          <w:tcPr>
            <w:tcW w:w="1277" w:type="dxa"/>
            <w:vAlign w:val="center"/>
            <w:hideMark/>
          </w:tcPr>
          <w:p w14:paraId="50AEA5A5" w14:textId="0C306DA0"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1</w:t>
            </w:r>
          </w:p>
        </w:tc>
        <w:tc>
          <w:tcPr>
            <w:tcW w:w="993" w:type="dxa"/>
            <w:vAlign w:val="center"/>
            <w:hideMark/>
          </w:tcPr>
          <w:p w14:paraId="57159111" w14:textId="109A5CFD"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0</w:t>
            </w:r>
          </w:p>
        </w:tc>
        <w:tc>
          <w:tcPr>
            <w:tcW w:w="851" w:type="dxa"/>
            <w:vAlign w:val="center"/>
            <w:hideMark/>
          </w:tcPr>
          <w:p w14:paraId="716B291E" w14:textId="2401C018"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1</w:t>
            </w:r>
          </w:p>
        </w:tc>
        <w:tc>
          <w:tcPr>
            <w:tcW w:w="1271" w:type="dxa"/>
            <w:vAlign w:val="center"/>
            <w:hideMark/>
          </w:tcPr>
          <w:p w14:paraId="37154BFA" w14:textId="77777777"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0</w:t>
            </w:r>
          </w:p>
        </w:tc>
      </w:tr>
      <w:tr w:rsidR="00321900" w:rsidRPr="002579D8" w14:paraId="08423F81" w14:textId="77777777" w:rsidTr="002D209F">
        <w:trPr>
          <w:trHeight w:val="283"/>
        </w:trPr>
        <w:tc>
          <w:tcPr>
            <w:tcW w:w="2263" w:type="dxa"/>
            <w:vAlign w:val="center"/>
            <w:hideMark/>
          </w:tcPr>
          <w:p w14:paraId="045529F5" w14:textId="77777777" w:rsidR="00321900" w:rsidRPr="002579D8" w:rsidRDefault="00321900" w:rsidP="00B8442A">
            <w:pPr>
              <w:spacing w:after="0" w:line="320" w:lineRule="atLeast"/>
              <w:rPr>
                <w:rFonts w:ascii="Times New Roman" w:hAnsi="Times New Roman" w:cs="Times New Roman"/>
                <w:bCs/>
                <w:sz w:val="24"/>
                <w:szCs w:val="24"/>
              </w:rPr>
            </w:pPr>
            <w:r w:rsidRPr="002579D8">
              <w:rPr>
                <w:rFonts w:ascii="Times New Roman" w:hAnsi="Times New Roman" w:cs="Times New Roman"/>
                <w:bCs/>
                <w:sz w:val="24"/>
                <w:szCs w:val="24"/>
              </w:rPr>
              <w:t>C base</w:t>
            </w:r>
          </w:p>
        </w:tc>
        <w:tc>
          <w:tcPr>
            <w:tcW w:w="993" w:type="dxa"/>
            <w:vAlign w:val="center"/>
            <w:hideMark/>
          </w:tcPr>
          <w:p w14:paraId="52375A32" w14:textId="17AB9375"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1</w:t>
            </w:r>
          </w:p>
        </w:tc>
        <w:tc>
          <w:tcPr>
            <w:tcW w:w="993" w:type="dxa"/>
            <w:vAlign w:val="center"/>
            <w:hideMark/>
          </w:tcPr>
          <w:p w14:paraId="308C00DD" w14:textId="5F195545" w:rsidR="00321900" w:rsidRPr="002579D8" w:rsidRDefault="00FD7172"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3</w:t>
            </w:r>
          </w:p>
        </w:tc>
        <w:tc>
          <w:tcPr>
            <w:tcW w:w="852" w:type="dxa"/>
            <w:vAlign w:val="center"/>
            <w:hideMark/>
          </w:tcPr>
          <w:p w14:paraId="0609E9D1" w14:textId="69E91D71" w:rsidR="00321900" w:rsidRPr="002579D8" w:rsidRDefault="00321900" w:rsidP="00B8442A">
            <w:pPr>
              <w:spacing w:after="0" w:line="320" w:lineRule="atLeast"/>
              <w:jc w:val="center"/>
              <w:rPr>
                <w:rFonts w:ascii="Times New Roman" w:hAnsi="Times New Roman" w:cs="Times New Roman"/>
                <w:bCs/>
                <w:sz w:val="24"/>
                <w:szCs w:val="24"/>
              </w:rPr>
            </w:pPr>
            <w:r w:rsidRPr="002579D8">
              <w:rPr>
                <w:rFonts w:ascii="Times New Roman" w:hAnsi="Times New Roman" w:cs="Times New Roman"/>
                <w:bCs/>
                <w:sz w:val="24"/>
                <w:szCs w:val="24"/>
              </w:rPr>
              <w:t>4</w:t>
            </w:r>
          </w:p>
        </w:tc>
        <w:tc>
          <w:tcPr>
            <w:tcW w:w="1277" w:type="dxa"/>
            <w:vAlign w:val="center"/>
            <w:hideMark/>
          </w:tcPr>
          <w:p w14:paraId="455BAE00" w14:textId="72AF9B32" w:rsidR="00321900" w:rsidRPr="002579D8" w:rsidRDefault="00767E1E" w:rsidP="00B8442A">
            <w:pPr>
              <w:spacing w:after="0" w:line="32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c>
          <w:tcPr>
            <w:tcW w:w="993" w:type="dxa"/>
            <w:vAlign w:val="center"/>
            <w:hideMark/>
          </w:tcPr>
          <w:p w14:paraId="692EFCE1" w14:textId="54F7425E" w:rsidR="00321900" w:rsidRPr="002579D8" w:rsidRDefault="0096515D" w:rsidP="00B8442A">
            <w:pPr>
              <w:spacing w:after="0" w:line="320" w:lineRule="atLeast"/>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vAlign w:val="center"/>
            <w:hideMark/>
          </w:tcPr>
          <w:p w14:paraId="4AA83D7F" w14:textId="6C942007" w:rsidR="00321900" w:rsidRPr="002579D8" w:rsidRDefault="00B633F1" w:rsidP="00B8442A">
            <w:pPr>
              <w:spacing w:after="0" w:line="320" w:lineRule="atLeast"/>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1" w:type="dxa"/>
            <w:vAlign w:val="center"/>
            <w:hideMark/>
          </w:tcPr>
          <w:p w14:paraId="334C1159" w14:textId="739F8EF3" w:rsidR="00321900" w:rsidRPr="002579D8" w:rsidRDefault="0096515D" w:rsidP="00B8442A">
            <w:pPr>
              <w:spacing w:after="0" w:line="32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r>
      <w:tr w:rsidR="00321900" w:rsidRPr="002579D8" w14:paraId="150872C9" w14:textId="77777777" w:rsidTr="002D209F">
        <w:trPr>
          <w:trHeight w:val="283"/>
        </w:trPr>
        <w:tc>
          <w:tcPr>
            <w:tcW w:w="2263" w:type="dxa"/>
            <w:vAlign w:val="center"/>
            <w:hideMark/>
          </w:tcPr>
          <w:p w14:paraId="12FA9D8A" w14:textId="5E0DC04C" w:rsidR="00321900" w:rsidRPr="002579D8" w:rsidRDefault="007E6FAB" w:rsidP="00B8442A">
            <w:pPr>
              <w:spacing w:after="0" w:line="320" w:lineRule="atLeast"/>
              <w:rPr>
                <w:rFonts w:ascii="Times New Roman" w:hAnsi="Times New Roman" w:cs="Times New Roman"/>
                <w:sz w:val="24"/>
                <w:szCs w:val="24"/>
              </w:rPr>
            </w:pPr>
            <w:r w:rsidRPr="002579D8">
              <w:rPr>
                <w:rFonts w:ascii="Times New Roman" w:hAnsi="Times New Roman" w:cs="Times New Roman"/>
                <w:sz w:val="24"/>
                <w:szCs w:val="24"/>
              </w:rPr>
              <w:t>TOTALE</w:t>
            </w:r>
          </w:p>
        </w:tc>
        <w:tc>
          <w:tcPr>
            <w:tcW w:w="993" w:type="dxa"/>
            <w:vAlign w:val="center"/>
            <w:hideMark/>
          </w:tcPr>
          <w:p w14:paraId="337A8330" w14:textId="446AA7CC" w:rsidR="00321900" w:rsidRPr="002579D8" w:rsidRDefault="00FD7172" w:rsidP="00B8442A">
            <w:pPr>
              <w:spacing w:after="0" w:line="320" w:lineRule="atLeast"/>
              <w:jc w:val="center"/>
              <w:rPr>
                <w:rFonts w:ascii="Times New Roman" w:hAnsi="Times New Roman" w:cs="Times New Roman"/>
                <w:sz w:val="24"/>
                <w:szCs w:val="24"/>
              </w:rPr>
            </w:pPr>
            <w:r w:rsidRPr="002579D8">
              <w:rPr>
                <w:rFonts w:ascii="Times New Roman" w:hAnsi="Times New Roman" w:cs="Times New Roman"/>
                <w:sz w:val="24"/>
                <w:szCs w:val="24"/>
              </w:rPr>
              <w:t>2</w:t>
            </w:r>
          </w:p>
        </w:tc>
        <w:tc>
          <w:tcPr>
            <w:tcW w:w="993" w:type="dxa"/>
            <w:vAlign w:val="center"/>
            <w:hideMark/>
          </w:tcPr>
          <w:p w14:paraId="7E0789EC" w14:textId="79124342" w:rsidR="00321900" w:rsidRPr="002579D8" w:rsidRDefault="00FD7172" w:rsidP="00B8442A">
            <w:pPr>
              <w:spacing w:after="0" w:line="320" w:lineRule="atLeast"/>
              <w:jc w:val="center"/>
              <w:rPr>
                <w:rFonts w:ascii="Times New Roman" w:hAnsi="Times New Roman" w:cs="Times New Roman"/>
                <w:sz w:val="24"/>
                <w:szCs w:val="24"/>
              </w:rPr>
            </w:pPr>
            <w:r w:rsidRPr="002579D8">
              <w:rPr>
                <w:rFonts w:ascii="Times New Roman" w:hAnsi="Times New Roman" w:cs="Times New Roman"/>
                <w:sz w:val="24"/>
                <w:szCs w:val="24"/>
              </w:rPr>
              <w:t>3</w:t>
            </w:r>
          </w:p>
        </w:tc>
        <w:tc>
          <w:tcPr>
            <w:tcW w:w="852" w:type="dxa"/>
            <w:vAlign w:val="center"/>
            <w:hideMark/>
          </w:tcPr>
          <w:p w14:paraId="02431980" w14:textId="4CAB308A" w:rsidR="00321900" w:rsidRPr="002579D8" w:rsidRDefault="006C7972" w:rsidP="00B8442A">
            <w:pPr>
              <w:spacing w:after="0" w:line="320" w:lineRule="atLeast"/>
              <w:jc w:val="center"/>
              <w:rPr>
                <w:rFonts w:ascii="Times New Roman" w:hAnsi="Times New Roman" w:cs="Times New Roman"/>
                <w:sz w:val="24"/>
                <w:szCs w:val="24"/>
              </w:rPr>
            </w:pPr>
            <w:r w:rsidRPr="002579D8">
              <w:rPr>
                <w:rFonts w:ascii="Times New Roman" w:hAnsi="Times New Roman" w:cs="Times New Roman"/>
                <w:sz w:val="24"/>
                <w:szCs w:val="24"/>
              </w:rPr>
              <w:t>5</w:t>
            </w:r>
          </w:p>
        </w:tc>
        <w:tc>
          <w:tcPr>
            <w:tcW w:w="1277" w:type="dxa"/>
            <w:vAlign w:val="center"/>
            <w:hideMark/>
          </w:tcPr>
          <w:p w14:paraId="6335F33A" w14:textId="4F7424CB" w:rsidR="009056B8" w:rsidRPr="002579D8" w:rsidRDefault="00767E1E"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hideMark/>
          </w:tcPr>
          <w:p w14:paraId="27C0ECF6" w14:textId="7DDBEE6D" w:rsidR="00321900" w:rsidRPr="002579D8" w:rsidRDefault="00DB5695"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hideMark/>
          </w:tcPr>
          <w:p w14:paraId="2F4F71A2" w14:textId="783914AD" w:rsidR="00321900" w:rsidRPr="002579D8" w:rsidRDefault="00DB5695"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vAlign w:val="center"/>
            <w:hideMark/>
          </w:tcPr>
          <w:p w14:paraId="15C72CA5" w14:textId="310FF2D6" w:rsidR="00321900" w:rsidRPr="002579D8" w:rsidRDefault="00DB5695" w:rsidP="00B8442A">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1</w:t>
            </w:r>
          </w:p>
        </w:tc>
      </w:tr>
    </w:tbl>
    <w:p w14:paraId="0A5FA7D5" w14:textId="14794207" w:rsidR="00294205" w:rsidRPr="002579D8" w:rsidRDefault="00294205" w:rsidP="00B8442A">
      <w:pPr>
        <w:autoSpaceDE w:val="0"/>
        <w:autoSpaceDN w:val="0"/>
        <w:adjustRightInd w:val="0"/>
        <w:spacing w:after="0" w:line="320" w:lineRule="atLeast"/>
        <w:jc w:val="both"/>
        <w:rPr>
          <w:rFonts w:ascii="Times New Roman" w:hAnsi="Times New Roman" w:cs="Times New Roman"/>
          <w:sz w:val="24"/>
          <w:szCs w:val="24"/>
        </w:rPr>
      </w:pPr>
    </w:p>
    <w:p w14:paraId="48E76DE2" w14:textId="03FC07B2" w:rsidR="002579D8" w:rsidRDefault="002579D8" w:rsidP="00B8442A">
      <w:pPr>
        <w:autoSpaceDE w:val="0"/>
        <w:autoSpaceDN w:val="0"/>
        <w:adjustRightInd w:val="0"/>
        <w:spacing w:after="0" w:line="320" w:lineRule="atLeast"/>
        <w:jc w:val="both"/>
        <w:rPr>
          <w:rFonts w:ascii="Times New Roman" w:hAnsi="Times New Roman" w:cs="Times New Roman"/>
          <w:bCs/>
          <w:iCs/>
          <w:sz w:val="24"/>
          <w:szCs w:val="24"/>
        </w:rPr>
      </w:pPr>
      <w:r w:rsidRPr="002579D8">
        <w:rPr>
          <w:rFonts w:ascii="Times New Roman" w:hAnsi="Times New Roman" w:cs="Times New Roman"/>
          <w:bCs/>
          <w:iCs/>
          <w:sz w:val="24"/>
          <w:szCs w:val="24"/>
        </w:rPr>
        <w:t>I</w:t>
      </w:r>
      <w:r w:rsidR="000C2DE8">
        <w:rPr>
          <w:rFonts w:ascii="Times New Roman" w:hAnsi="Times New Roman" w:cs="Times New Roman"/>
          <w:bCs/>
          <w:iCs/>
          <w:sz w:val="24"/>
          <w:szCs w:val="24"/>
        </w:rPr>
        <w:t>n</w:t>
      </w:r>
      <w:r w:rsidRPr="002579D8">
        <w:rPr>
          <w:rFonts w:ascii="Times New Roman" w:hAnsi="Times New Roman" w:cs="Times New Roman"/>
          <w:bCs/>
          <w:iCs/>
          <w:sz w:val="24"/>
          <w:szCs w:val="24"/>
        </w:rPr>
        <w:t xml:space="preserve"> ossequio a quanto stabilito nel progetto di gestione associata, il personale assunto dal Comune di Drena presta il suo servizio presso la sede del Comune </w:t>
      </w:r>
      <w:r w:rsidR="00767E1E">
        <w:rPr>
          <w:rFonts w:ascii="Times New Roman" w:hAnsi="Times New Roman" w:cs="Times New Roman"/>
          <w:bCs/>
          <w:iCs/>
          <w:sz w:val="24"/>
          <w:szCs w:val="24"/>
        </w:rPr>
        <w:t xml:space="preserve">di Dro - </w:t>
      </w:r>
      <w:r w:rsidRPr="002579D8">
        <w:rPr>
          <w:rFonts w:ascii="Times New Roman" w:hAnsi="Times New Roman" w:cs="Times New Roman"/>
          <w:bCs/>
          <w:iCs/>
          <w:sz w:val="24"/>
          <w:szCs w:val="24"/>
        </w:rPr>
        <w:t>capofila, ad eccezione dell’Assistente amministrativo/contabile</w:t>
      </w:r>
      <w:r w:rsidRPr="00073B71">
        <w:rPr>
          <w:rFonts w:ascii="Times New Roman" w:hAnsi="Times New Roman" w:cs="Times New Roman"/>
          <w:bCs/>
          <w:iCs/>
          <w:sz w:val="24"/>
          <w:szCs w:val="24"/>
        </w:rPr>
        <w:t>, con rapporto di lavoro a tempo parziale di 18 ore settimanal</w:t>
      </w:r>
      <w:r w:rsidR="00DB5695">
        <w:rPr>
          <w:rFonts w:ascii="Times New Roman" w:hAnsi="Times New Roman" w:cs="Times New Roman"/>
          <w:bCs/>
          <w:iCs/>
          <w:sz w:val="24"/>
          <w:szCs w:val="24"/>
        </w:rPr>
        <w:t xml:space="preserve">i </w:t>
      </w:r>
      <w:r w:rsidRPr="00073B71">
        <w:rPr>
          <w:rFonts w:ascii="Times New Roman" w:hAnsi="Times New Roman" w:cs="Times New Roman"/>
          <w:bCs/>
          <w:iCs/>
          <w:sz w:val="24"/>
          <w:szCs w:val="24"/>
        </w:rPr>
        <w:t>presso l’ufficio servizi demografici ed elettorale, che invece presta servizio presso la sede municipale di Drena.</w:t>
      </w:r>
    </w:p>
    <w:p w14:paraId="716F5A4E" w14:textId="652C0B80" w:rsidR="002579D8" w:rsidRPr="00073B71" w:rsidRDefault="00C109E8" w:rsidP="00B8442A">
      <w:pPr>
        <w:autoSpaceDE w:val="0"/>
        <w:autoSpaceDN w:val="0"/>
        <w:adjustRightInd w:val="0"/>
        <w:spacing w:after="0" w:line="320" w:lineRule="atLeast"/>
        <w:jc w:val="both"/>
        <w:rPr>
          <w:rFonts w:ascii="Times New Roman" w:hAnsi="Times New Roman" w:cs="Times New Roman"/>
          <w:bCs/>
          <w:iCs/>
          <w:sz w:val="24"/>
          <w:szCs w:val="24"/>
        </w:rPr>
      </w:pPr>
      <w:r>
        <w:rPr>
          <w:rFonts w:ascii="Times New Roman" w:hAnsi="Times New Roman" w:cs="Times New Roman"/>
          <w:bCs/>
          <w:iCs/>
          <w:sz w:val="24"/>
          <w:szCs w:val="24"/>
        </w:rPr>
        <w:t>L’</w:t>
      </w:r>
      <w:r w:rsidR="002579D8">
        <w:rPr>
          <w:rFonts w:ascii="Times New Roman" w:hAnsi="Times New Roman" w:cs="Times New Roman"/>
          <w:bCs/>
          <w:iCs/>
          <w:sz w:val="24"/>
          <w:szCs w:val="24"/>
        </w:rPr>
        <w:t xml:space="preserve"> Operaio qualificato presta servizio unitamente alla squadra di operai del Comune di Dro e pertanto il suo servizio è garantito sia presso la sede municipale di Dro che di Drena in base al programma settimanale di lavori.</w:t>
      </w:r>
    </w:p>
    <w:p w14:paraId="0619F7AC" w14:textId="77777777" w:rsidR="00EC1040" w:rsidRPr="008677A5" w:rsidRDefault="00EC1040" w:rsidP="00B8442A">
      <w:pPr>
        <w:autoSpaceDE w:val="0"/>
        <w:autoSpaceDN w:val="0"/>
        <w:adjustRightInd w:val="0"/>
        <w:spacing w:after="0" w:line="320" w:lineRule="atLeast"/>
        <w:jc w:val="both"/>
        <w:rPr>
          <w:rFonts w:ascii="Times New Roman" w:hAnsi="Times New Roman" w:cs="Times New Roman"/>
          <w:b/>
          <w:bCs/>
          <w:i/>
          <w:sz w:val="24"/>
          <w:szCs w:val="24"/>
          <w:highlight w:val="red"/>
        </w:rPr>
      </w:pPr>
    </w:p>
    <w:p w14:paraId="6D2410E1" w14:textId="200C1D91" w:rsidR="00B92A1E" w:rsidRPr="005848D1" w:rsidRDefault="00B92A1E" w:rsidP="00B8442A">
      <w:pPr>
        <w:autoSpaceDE w:val="0"/>
        <w:autoSpaceDN w:val="0"/>
        <w:adjustRightInd w:val="0"/>
        <w:spacing w:after="0" w:line="320" w:lineRule="atLeast"/>
        <w:jc w:val="both"/>
        <w:rPr>
          <w:rFonts w:ascii="Times New Roman" w:hAnsi="Times New Roman" w:cs="Times New Roman"/>
          <w:b/>
          <w:bCs/>
          <w:i/>
          <w:sz w:val="24"/>
          <w:szCs w:val="24"/>
        </w:rPr>
      </w:pPr>
      <w:r w:rsidRPr="005848D1">
        <w:rPr>
          <w:rFonts w:ascii="Times New Roman" w:hAnsi="Times New Roman" w:cs="Times New Roman"/>
          <w:b/>
          <w:bCs/>
          <w:i/>
          <w:sz w:val="24"/>
          <w:szCs w:val="24"/>
        </w:rPr>
        <w:t>Rapporti di lavoro a tempo parziale.</w:t>
      </w:r>
    </w:p>
    <w:p w14:paraId="53B9ED2E" w14:textId="77777777" w:rsidR="00C109E8" w:rsidRDefault="005848D1" w:rsidP="00B8442A">
      <w:pPr>
        <w:autoSpaceDE w:val="0"/>
        <w:autoSpaceDN w:val="0"/>
        <w:adjustRightInd w:val="0"/>
        <w:spacing w:after="0" w:line="320" w:lineRule="atLeast"/>
        <w:jc w:val="both"/>
        <w:rPr>
          <w:rFonts w:ascii="Times New Roman" w:hAnsi="Times New Roman" w:cs="Times New Roman"/>
          <w:sz w:val="24"/>
          <w:szCs w:val="24"/>
        </w:rPr>
      </w:pPr>
      <w:r w:rsidRPr="005848D1">
        <w:rPr>
          <w:rFonts w:ascii="Times New Roman" w:hAnsi="Times New Roman" w:cs="Times New Roman"/>
          <w:sz w:val="24"/>
          <w:szCs w:val="24"/>
        </w:rPr>
        <w:t>Nel triennio 202</w:t>
      </w:r>
      <w:r w:rsidR="00DB5695">
        <w:rPr>
          <w:rFonts w:ascii="Times New Roman" w:hAnsi="Times New Roman" w:cs="Times New Roman"/>
          <w:sz w:val="24"/>
          <w:szCs w:val="24"/>
        </w:rPr>
        <w:t>6</w:t>
      </w:r>
      <w:r w:rsidRPr="005848D1">
        <w:rPr>
          <w:rFonts w:ascii="Times New Roman" w:hAnsi="Times New Roman" w:cs="Times New Roman"/>
          <w:sz w:val="24"/>
          <w:szCs w:val="24"/>
        </w:rPr>
        <w:t>-202</w:t>
      </w:r>
      <w:r w:rsidR="00DB5695">
        <w:rPr>
          <w:rFonts w:ascii="Times New Roman" w:hAnsi="Times New Roman" w:cs="Times New Roman"/>
          <w:sz w:val="24"/>
          <w:szCs w:val="24"/>
        </w:rPr>
        <w:t>8</w:t>
      </w:r>
      <w:r w:rsidRPr="005848D1">
        <w:rPr>
          <w:rFonts w:ascii="Times New Roman" w:hAnsi="Times New Roman" w:cs="Times New Roman"/>
          <w:sz w:val="24"/>
          <w:szCs w:val="24"/>
        </w:rPr>
        <w:t xml:space="preserve"> </w:t>
      </w:r>
      <w:r w:rsidR="00C109E8">
        <w:rPr>
          <w:rFonts w:ascii="Times New Roman" w:hAnsi="Times New Roman" w:cs="Times New Roman"/>
          <w:sz w:val="24"/>
          <w:szCs w:val="24"/>
        </w:rPr>
        <w:t xml:space="preserve">non </w:t>
      </w:r>
      <w:r w:rsidRPr="005848D1">
        <w:rPr>
          <w:rFonts w:ascii="Times New Roman" w:hAnsi="Times New Roman" w:cs="Times New Roman"/>
          <w:sz w:val="24"/>
          <w:szCs w:val="24"/>
        </w:rPr>
        <w:t>sono previste trasformazioni temporanee del rapporto di lavoro da tempo pieno a tempo parziale</w:t>
      </w:r>
      <w:r w:rsidR="00C109E8">
        <w:rPr>
          <w:rFonts w:ascii="Times New Roman" w:hAnsi="Times New Roman" w:cs="Times New Roman"/>
          <w:sz w:val="24"/>
          <w:szCs w:val="24"/>
        </w:rPr>
        <w:t>; eventuali richieste andranno eventualmente accolte</w:t>
      </w:r>
      <w:r w:rsidR="00B92A1E" w:rsidRPr="005848D1">
        <w:rPr>
          <w:rFonts w:ascii="Times New Roman" w:hAnsi="Times New Roman" w:cs="Times New Roman"/>
          <w:sz w:val="24"/>
          <w:szCs w:val="24"/>
        </w:rPr>
        <w:t xml:space="preserve"> nel </w:t>
      </w:r>
      <w:r w:rsidRPr="005848D1">
        <w:rPr>
          <w:rFonts w:ascii="Times New Roman" w:hAnsi="Times New Roman" w:cs="Times New Roman"/>
          <w:sz w:val="24"/>
          <w:szCs w:val="24"/>
        </w:rPr>
        <w:t xml:space="preserve">rispetto del </w:t>
      </w:r>
      <w:r w:rsidR="00B92A1E" w:rsidRPr="005848D1">
        <w:rPr>
          <w:rFonts w:ascii="Times New Roman" w:hAnsi="Times New Roman" w:cs="Times New Roman"/>
          <w:sz w:val="24"/>
          <w:szCs w:val="24"/>
        </w:rPr>
        <w:t>limite</w:t>
      </w:r>
      <w:r w:rsidR="007A505B" w:rsidRPr="005848D1">
        <w:rPr>
          <w:rFonts w:ascii="Times New Roman" w:hAnsi="Times New Roman" w:cs="Times New Roman"/>
          <w:sz w:val="24"/>
          <w:szCs w:val="24"/>
        </w:rPr>
        <w:t xml:space="preserve"> </w:t>
      </w:r>
      <w:r w:rsidR="00B92A1E" w:rsidRPr="005848D1">
        <w:rPr>
          <w:rFonts w:ascii="Times New Roman" w:hAnsi="Times New Roman" w:cs="Times New Roman"/>
          <w:sz w:val="24"/>
          <w:szCs w:val="24"/>
        </w:rPr>
        <w:t>minimo del 15% della dotazione organica complessiva del personale a tempo pieno.</w:t>
      </w:r>
      <w:r w:rsidR="005207B6" w:rsidRPr="005848D1">
        <w:rPr>
          <w:rFonts w:ascii="Times New Roman" w:hAnsi="Times New Roman" w:cs="Times New Roman"/>
          <w:sz w:val="24"/>
          <w:szCs w:val="24"/>
        </w:rPr>
        <w:t xml:space="preserve"> </w:t>
      </w:r>
    </w:p>
    <w:p w14:paraId="2B123EB2" w14:textId="2DC9797E" w:rsidR="00513F2C" w:rsidRPr="005848D1" w:rsidRDefault="00DB5695" w:rsidP="00B8442A">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Si valuterà in</w:t>
      </w:r>
      <w:r w:rsidR="00C109E8">
        <w:rPr>
          <w:rFonts w:ascii="Times New Roman" w:hAnsi="Times New Roman" w:cs="Times New Roman"/>
          <w:sz w:val="24"/>
          <w:szCs w:val="24"/>
        </w:rPr>
        <w:t>vece la possibilità di aumentare le</w:t>
      </w:r>
      <w:r>
        <w:rPr>
          <w:rFonts w:ascii="Times New Roman" w:hAnsi="Times New Roman" w:cs="Times New Roman"/>
          <w:sz w:val="24"/>
          <w:szCs w:val="24"/>
        </w:rPr>
        <w:t xml:space="preserve"> ore</w:t>
      </w:r>
      <w:r w:rsidR="00C109E8">
        <w:rPr>
          <w:rFonts w:ascii="Times New Roman" w:hAnsi="Times New Roman" w:cs="Times New Roman"/>
          <w:sz w:val="24"/>
          <w:szCs w:val="24"/>
        </w:rPr>
        <w:t xml:space="preserve"> dei part time</w:t>
      </w:r>
      <w:r>
        <w:rPr>
          <w:rFonts w:ascii="Times New Roman" w:hAnsi="Times New Roman" w:cs="Times New Roman"/>
          <w:sz w:val="24"/>
          <w:szCs w:val="24"/>
        </w:rPr>
        <w:t xml:space="preserve"> nella seconda parte dell’anno</w:t>
      </w:r>
      <w:r w:rsidR="00C109E8">
        <w:rPr>
          <w:rFonts w:ascii="Times New Roman" w:hAnsi="Times New Roman" w:cs="Times New Roman"/>
          <w:sz w:val="24"/>
          <w:szCs w:val="24"/>
        </w:rPr>
        <w:t>, in particolare</w:t>
      </w:r>
      <w:r>
        <w:rPr>
          <w:rFonts w:ascii="Times New Roman" w:hAnsi="Times New Roman" w:cs="Times New Roman"/>
          <w:sz w:val="24"/>
          <w:szCs w:val="24"/>
        </w:rPr>
        <w:t xml:space="preserve"> dell’assistente tecnico che è attualmente in corso di assunzione.</w:t>
      </w:r>
    </w:p>
    <w:p w14:paraId="342CF72F" w14:textId="77777777" w:rsidR="00513F2C" w:rsidRPr="005848D1" w:rsidRDefault="00513F2C" w:rsidP="00B8442A">
      <w:pPr>
        <w:autoSpaceDE w:val="0"/>
        <w:autoSpaceDN w:val="0"/>
        <w:adjustRightInd w:val="0"/>
        <w:spacing w:after="0" w:line="320" w:lineRule="atLeast"/>
        <w:jc w:val="both"/>
        <w:rPr>
          <w:rFonts w:ascii="Times New Roman" w:hAnsi="Times New Roman" w:cs="Times New Roman"/>
          <w:sz w:val="24"/>
          <w:szCs w:val="24"/>
        </w:rPr>
      </w:pPr>
    </w:p>
    <w:p w14:paraId="3C139F8A" w14:textId="77777777" w:rsidR="00B92A1E" w:rsidRPr="005848D1" w:rsidRDefault="00B92A1E" w:rsidP="00B8442A">
      <w:pPr>
        <w:autoSpaceDE w:val="0"/>
        <w:autoSpaceDN w:val="0"/>
        <w:adjustRightInd w:val="0"/>
        <w:spacing w:after="0" w:line="320" w:lineRule="atLeast"/>
        <w:jc w:val="both"/>
        <w:rPr>
          <w:rFonts w:ascii="Times New Roman" w:hAnsi="Times New Roman" w:cs="Times New Roman"/>
          <w:b/>
          <w:bCs/>
          <w:i/>
          <w:sz w:val="24"/>
          <w:szCs w:val="24"/>
        </w:rPr>
      </w:pPr>
      <w:r w:rsidRPr="005848D1">
        <w:rPr>
          <w:rFonts w:ascii="Times New Roman" w:hAnsi="Times New Roman" w:cs="Times New Roman"/>
          <w:b/>
          <w:bCs/>
          <w:i/>
          <w:sz w:val="24"/>
          <w:szCs w:val="24"/>
        </w:rPr>
        <w:t>Posti vacanti.</w:t>
      </w:r>
    </w:p>
    <w:p w14:paraId="5176D2E1" w14:textId="77777777" w:rsidR="00B83AD3" w:rsidRDefault="00B92A1E" w:rsidP="00501AD4">
      <w:pPr>
        <w:autoSpaceDE w:val="0"/>
        <w:autoSpaceDN w:val="0"/>
        <w:adjustRightInd w:val="0"/>
        <w:spacing w:after="0" w:line="320" w:lineRule="atLeast"/>
        <w:jc w:val="both"/>
        <w:rPr>
          <w:rFonts w:ascii="Times New Roman" w:hAnsi="Times New Roman" w:cs="Times New Roman"/>
          <w:sz w:val="24"/>
          <w:szCs w:val="24"/>
        </w:rPr>
      </w:pPr>
      <w:r w:rsidRPr="00DF62D3">
        <w:rPr>
          <w:rFonts w:ascii="Times New Roman" w:hAnsi="Times New Roman" w:cs="Times New Roman"/>
          <w:sz w:val="24"/>
          <w:szCs w:val="24"/>
        </w:rPr>
        <w:t>Attualmente</w:t>
      </w:r>
      <w:r w:rsidR="00E40E04" w:rsidRPr="00DF62D3">
        <w:rPr>
          <w:rFonts w:ascii="Times New Roman" w:hAnsi="Times New Roman" w:cs="Times New Roman"/>
          <w:sz w:val="24"/>
          <w:szCs w:val="24"/>
        </w:rPr>
        <w:t xml:space="preserve"> </w:t>
      </w:r>
      <w:r w:rsidR="00B83AD3">
        <w:rPr>
          <w:rFonts w:ascii="Times New Roman" w:hAnsi="Times New Roman" w:cs="Times New Roman"/>
          <w:sz w:val="24"/>
          <w:szCs w:val="24"/>
        </w:rPr>
        <w:t>sono vacanti:</w:t>
      </w:r>
    </w:p>
    <w:p w14:paraId="6E7883D7" w14:textId="7F1AE4A5" w:rsidR="00B83AD3" w:rsidRDefault="00B83AD3" w:rsidP="00501AD4">
      <w:pPr>
        <w:pStyle w:val="Paragrafoelenco"/>
        <w:numPr>
          <w:ilvl w:val="0"/>
          <w:numId w:val="15"/>
        </w:num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 xml:space="preserve">un posto di assistente </w:t>
      </w:r>
      <w:r w:rsidR="0096515D">
        <w:rPr>
          <w:rFonts w:ascii="Times New Roman" w:hAnsi="Times New Roman" w:cs="Times New Roman"/>
          <w:sz w:val="24"/>
          <w:szCs w:val="24"/>
        </w:rPr>
        <w:t>tecnico</w:t>
      </w:r>
      <w:r>
        <w:rPr>
          <w:rFonts w:ascii="Times New Roman" w:hAnsi="Times New Roman" w:cs="Times New Roman"/>
          <w:sz w:val="24"/>
          <w:szCs w:val="24"/>
        </w:rPr>
        <w:t xml:space="preserve"> categoria C livello base a </w:t>
      </w:r>
      <w:r w:rsidR="0096515D">
        <w:rPr>
          <w:rFonts w:ascii="Times New Roman" w:hAnsi="Times New Roman" w:cs="Times New Roman"/>
          <w:sz w:val="24"/>
          <w:szCs w:val="24"/>
        </w:rPr>
        <w:t>30</w:t>
      </w:r>
      <w:r>
        <w:rPr>
          <w:rFonts w:ascii="Times New Roman" w:hAnsi="Times New Roman" w:cs="Times New Roman"/>
          <w:sz w:val="24"/>
          <w:szCs w:val="24"/>
        </w:rPr>
        <w:t xml:space="preserve"> ore presso il Servizio tecnico</w:t>
      </w:r>
      <w:r w:rsidR="00DB4F13">
        <w:rPr>
          <w:rFonts w:ascii="Times New Roman" w:hAnsi="Times New Roman" w:cs="Times New Roman"/>
          <w:sz w:val="24"/>
          <w:szCs w:val="24"/>
        </w:rPr>
        <w:t xml:space="preserve"> – Lavori pubblici</w:t>
      </w:r>
      <w:r>
        <w:rPr>
          <w:rFonts w:ascii="Times New Roman" w:hAnsi="Times New Roman" w:cs="Times New Roman"/>
          <w:sz w:val="24"/>
          <w:szCs w:val="24"/>
        </w:rPr>
        <w:t>;</w:t>
      </w:r>
      <w:r w:rsidR="0008709A">
        <w:rPr>
          <w:rFonts w:ascii="Times New Roman" w:hAnsi="Times New Roman" w:cs="Times New Roman"/>
          <w:sz w:val="24"/>
          <w:szCs w:val="24"/>
        </w:rPr>
        <w:t xml:space="preserve"> il recente concorso purtroppo non ha permesso l’assunzione a tempo indeterminato dell’assistente tecnico in quanto le due persone utilmente classificate hanno deciso di rinunciare all’assunzione; è in corso una selezione per vedere se si riesce ad assumere un assistente tecnico a tempo determinato.</w:t>
      </w:r>
    </w:p>
    <w:p w14:paraId="61BADBCD" w14:textId="486F7B06" w:rsidR="00E775B7" w:rsidRPr="00DB4F13" w:rsidRDefault="00E775B7" w:rsidP="0076080D">
      <w:pPr>
        <w:pStyle w:val="Paragrafoelenco"/>
        <w:numPr>
          <w:ilvl w:val="0"/>
          <w:numId w:val="15"/>
        </w:numPr>
        <w:autoSpaceDE w:val="0"/>
        <w:autoSpaceDN w:val="0"/>
        <w:adjustRightInd w:val="0"/>
        <w:spacing w:after="0" w:line="320" w:lineRule="atLeast"/>
        <w:jc w:val="both"/>
        <w:rPr>
          <w:rFonts w:ascii="Times New Roman" w:hAnsi="Times New Roman" w:cs="Times New Roman"/>
          <w:bCs/>
          <w:sz w:val="24"/>
          <w:szCs w:val="24"/>
        </w:rPr>
      </w:pPr>
      <w:r w:rsidRPr="00DB4F13">
        <w:rPr>
          <w:rFonts w:ascii="Times New Roman" w:hAnsi="Times New Roman" w:cs="Times New Roman"/>
          <w:sz w:val="24"/>
          <w:szCs w:val="24"/>
        </w:rPr>
        <w:t xml:space="preserve">un posto di </w:t>
      </w:r>
      <w:r w:rsidR="00B83AD3" w:rsidRPr="00DB4F13">
        <w:rPr>
          <w:rFonts w:ascii="Times New Roman" w:hAnsi="Times New Roman" w:cs="Times New Roman"/>
          <w:sz w:val="24"/>
          <w:szCs w:val="24"/>
        </w:rPr>
        <w:t xml:space="preserve">assistente amministrativo contabile categoria </w:t>
      </w:r>
      <w:r w:rsidRPr="00DB4F13">
        <w:rPr>
          <w:rFonts w:ascii="Times New Roman" w:hAnsi="Times New Roman" w:cs="Times New Roman"/>
          <w:sz w:val="24"/>
          <w:szCs w:val="24"/>
        </w:rPr>
        <w:t xml:space="preserve">C </w:t>
      </w:r>
      <w:r w:rsidR="00DB4F13">
        <w:rPr>
          <w:rFonts w:ascii="Times New Roman" w:hAnsi="Times New Roman" w:cs="Times New Roman"/>
          <w:sz w:val="24"/>
          <w:szCs w:val="24"/>
        </w:rPr>
        <w:t xml:space="preserve">livello </w:t>
      </w:r>
      <w:r w:rsidRPr="00DB4F13">
        <w:rPr>
          <w:rFonts w:ascii="Times New Roman" w:hAnsi="Times New Roman" w:cs="Times New Roman"/>
          <w:sz w:val="24"/>
          <w:szCs w:val="24"/>
        </w:rPr>
        <w:t xml:space="preserve">base part time a 18 ore settimanali </w:t>
      </w:r>
      <w:r w:rsidR="005848D1" w:rsidRPr="00DB4F13">
        <w:rPr>
          <w:rFonts w:ascii="Times New Roman" w:hAnsi="Times New Roman" w:cs="Times New Roman"/>
          <w:sz w:val="24"/>
          <w:szCs w:val="24"/>
        </w:rPr>
        <w:t xml:space="preserve">presso </w:t>
      </w:r>
      <w:r w:rsidRPr="00DB4F13">
        <w:rPr>
          <w:rFonts w:ascii="Times New Roman" w:hAnsi="Times New Roman" w:cs="Times New Roman"/>
          <w:sz w:val="24"/>
          <w:szCs w:val="24"/>
        </w:rPr>
        <w:t xml:space="preserve">il Servizio Tecnico </w:t>
      </w:r>
      <w:r w:rsidR="00DB4F13" w:rsidRPr="00DB4F13">
        <w:rPr>
          <w:rFonts w:ascii="Times New Roman" w:hAnsi="Times New Roman" w:cs="Times New Roman"/>
          <w:sz w:val="24"/>
          <w:szCs w:val="24"/>
        </w:rPr>
        <w:t xml:space="preserve">– Lavori pubblici, attualmente coperto a tempo determinato. </w:t>
      </w:r>
      <w:r w:rsidR="0096515D">
        <w:rPr>
          <w:rFonts w:ascii="Times New Roman" w:hAnsi="Times New Roman" w:cs="Times New Roman"/>
          <w:sz w:val="24"/>
          <w:szCs w:val="24"/>
        </w:rPr>
        <w:t>Per il periodo 01.01.2026 – 30.04.2026</w:t>
      </w:r>
      <w:r w:rsidR="00DB4F13">
        <w:rPr>
          <w:rFonts w:ascii="Times New Roman" w:hAnsi="Times New Roman" w:cs="Times New Roman"/>
          <w:sz w:val="24"/>
          <w:szCs w:val="24"/>
        </w:rPr>
        <w:t xml:space="preserve"> il posto è </w:t>
      </w:r>
      <w:r w:rsidR="00DB5695">
        <w:rPr>
          <w:rFonts w:ascii="Times New Roman" w:hAnsi="Times New Roman" w:cs="Times New Roman"/>
          <w:sz w:val="24"/>
          <w:szCs w:val="24"/>
        </w:rPr>
        <w:t xml:space="preserve">stato </w:t>
      </w:r>
      <w:r w:rsidR="0096515D">
        <w:rPr>
          <w:rFonts w:ascii="Times New Roman" w:hAnsi="Times New Roman" w:cs="Times New Roman"/>
          <w:sz w:val="24"/>
          <w:szCs w:val="24"/>
        </w:rPr>
        <w:t>aumentato</w:t>
      </w:r>
      <w:r w:rsidR="00DB4F13">
        <w:rPr>
          <w:rFonts w:ascii="Times New Roman" w:hAnsi="Times New Roman" w:cs="Times New Roman"/>
          <w:sz w:val="24"/>
          <w:szCs w:val="24"/>
        </w:rPr>
        <w:t xml:space="preserve"> temporaneamente a 28 ore settimanali: le 10 ore di differenza vengono messe a disposizione del Comune di Dro che rimborsa la relativa quota a Drena.</w:t>
      </w:r>
    </w:p>
    <w:p w14:paraId="4FF5F7B0" w14:textId="77777777" w:rsidR="00DB5695" w:rsidRPr="00B8442A" w:rsidRDefault="00DB5695" w:rsidP="00501AD4">
      <w:pPr>
        <w:autoSpaceDE w:val="0"/>
        <w:autoSpaceDN w:val="0"/>
        <w:adjustRightInd w:val="0"/>
        <w:spacing w:after="0" w:line="320" w:lineRule="atLeast"/>
        <w:jc w:val="both"/>
        <w:rPr>
          <w:rFonts w:ascii="Times New Roman" w:hAnsi="Times New Roman" w:cs="Times New Roman"/>
          <w:bCs/>
          <w:sz w:val="24"/>
          <w:szCs w:val="24"/>
        </w:rPr>
      </w:pPr>
    </w:p>
    <w:p w14:paraId="20D60554" w14:textId="0BAC916D" w:rsidR="00B92A1E" w:rsidRPr="00CA6B44" w:rsidRDefault="00B92A1E" w:rsidP="00B8442A">
      <w:pPr>
        <w:autoSpaceDE w:val="0"/>
        <w:autoSpaceDN w:val="0"/>
        <w:adjustRightInd w:val="0"/>
        <w:spacing w:after="0" w:line="320" w:lineRule="atLeast"/>
        <w:jc w:val="both"/>
        <w:rPr>
          <w:rFonts w:ascii="Times New Roman" w:hAnsi="Times New Roman" w:cs="Times New Roman"/>
          <w:b/>
          <w:bCs/>
          <w:i/>
          <w:sz w:val="24"/>
          <w:szCs w:val="24"/>
        </w:rPr>
      </w:pPr>
      <w:r w:rsidRPr="00CA6B44">
        <w:rPr>
          <w:rFonts w:ascii="Times New Roman" w:hAnsi="Times New Roman" w:cs="Times New Roman"/>
          <w:b/>
          <w:bCs/>
          <w:i/>
          <w:sz w:val="24"/>
          <w:szCs w:val="24"/>
        </w:rPr>
        <w:t xml:space="preserve">PARAGRAFO </w:t>
      </w:r>
      <w:r w:rsidR="00384C53" w:rsidRPr="00CA6B44">
        <w:rPr>
          <w:rFonts w:ascii="Times New Roman" w:hAnsi="Times New Roman" w:cs="Times New Roman"/>
          <w:b/>
          <w:bCs/>
          <w:i/>
          <w:sz w:val="24"/>
          <w:szCs w:val="24"/>
        </w:rPr>
        <w:t>4</w:t>
      </w:r>
      <w:r w:rsidRPr="00CA6B44">
        <w:rPr>
          <w:rFonts w:ascii="Times New Roman" w:hAnsi="Times New Roman" w:cs="Times New Roman"/>
          <w:b/>
          <w:bCs/>
          <w:i/>
          <w:sz w:val="24"/>
          <w:szCs w:val="24"/>
        </w:rPr>
        <w:t>. CESSAZIONI DAL SERVIZIO, PROGRAMMA NUOVE ASSUNZIONI E MODALIT</w:t>
      </w:r>
      <w:r w:rsidR="00EC1040" w:rsidRPr="00CA6B44">
        <w:rPr>
          <w:rFonts w:ascii="Times New Roman" w:hAnsi="Times New Roman" w:cs="Times New Roman"/>
          <w:b/>
          <w:bCs/>
          <w:i/>
          <w:sz w:val="24"/>
          <w:szCs w:val="24"/>
        </w:rPr>
        <w:t>Á</w:t>
      </w:r>
      <w:r w:rsidRPr="00CA6B44">
        <w:rPr>
          <w:rFonts w:ascii="Times New Roman" w:hAnsi="Times New Roman" w:cs="Times New Roman"/>
          <w:b/>
          <w:bCs/>
          <w:i/>
          <w:sz w:val="24"/>
          <w:szCs w:val="24"/>
        </w:rPr>
        <w:t xml:space="preserve"> DI FINANZIAMENTO.</w:t>
      </w:r>
    </w:p>
    <w:p w14:paraId="7C6DFD5F" w14:textId="1C6A362D" w:rsidR="00EC1040" w:rsidRPr="00CA6B44" w:rsidRDefault="00EC1040" w:rsidP="00B8442A">
      <w:pPr>
        <w:autoSpaceDE w:val="0"/>
        <w:autoSpaceDN w:val="0"/>
        <w:adjustRightInd w:val="0"/>
        <w:spacing w:after="0" w:line="320" w:lineRule="atLeast"/>
        <w:jc w:val="both"/>
        <w:rPr>
          <w:rFonts w:ascii="Times New Roman" w:hAnsi="Times New Roman" w:cs="Times New Roman"/>
          <w:sz w:val="24"/>
          <w:szCs w:val="24"/>
        </w:rPr>
      </w:pPr>
      <w:r w:rsidRPr="00CA6B44">
        <w:rPr>
          <w:rFonts w:ascii="Times New Roman" w:hAnsi="Times New Roman" w:cs="Times New Roman"/>
          <w:sz w:val="24"/>
          <w:szCs w:val="24"/>
        </w:rPr>
        <w:t>Per quanto riguarda il quadro giuridico di riferimento, si rileva che:</w:t>
      </w:r>
    </w:p>
    <w:p w14:paraId="53B7DE31" w14:textId="3364310B" w:rsidR="002526F2" w:rsidRPr="00CA6B44" w:rsidRDefault="00EC1040" w:rsidP="00B8442A">
      <w:pPr>
        <w:pStyle w:val="Paragrafoelenco"/>
        <w:numPr>
          <w:ilvl w:val="0"/>
          <w:numId w:val="33"/>
        </w:numPr>
        <w:autoSpaceDE w:val="0"/>
        <w:autoSpaceDN w:val="0"/>
        <w:adjustRightInd w:val="0"/>
        <w:spacing w:after="0" w:line="320" w:lineRule="atLeast"/>
        <w:jc w:val="both"/>
        <w:rPr>
          <w:rFonts w:ascii="Times New Roman" w:hAnsi="Times New Roman" w:cs="Times New Roman"/>
          <w:bCs/>
          <w:sz w:val="24"/>
          <w:szCs w:val="24"/>
        </w:rPr>
      </w:pPr>
      <w:r w:rsidRPr="00CA6B44">
        <w:rPr>
          <w:rFonts w:ascii="Times New Roman" w:hAnsi="Times New Roman" w:cs="Times New Roman"/>
          <w:bCs/>
          <w:sz w:val="24"/>
          <w:szCs w:val="24"/>
        </w:rPr>
        <w:t xml:space="preserve">le modifiche apportate all'articolo 6 del D.lgs. n. 165/2001 hanno comportato il superamento della tradizionale determinazione del fabbisogno delle amministrazioni ancorata alla </w:t>
      </w:r>
      <w:r w:rsidRPr="00CA6B44">
        <w:rPr>
          <w:rFonts w:ascii="Times New Roman" w:hAnsi="Times New Roman" w:cs="Times New Roman"/>
          <w:bCs/>
          <w:sz w:val="24"/>
          <w:szCs w:val="24"/>
        </w:rPr>
        <w:lastRenderedPageBreak/>
        <w:t>dotazione organica e l'introduzione di un piano riferito al fabbisogno effettivo di personale. In pratica, l'assetto organizzativo viene affidato non più ad uno strumento programmatico, necessariamente statico, ma ad un piano essenzialmente gestionale, di natura dinamica</w:t>
      </w:r>
      <w:r w:rsidR="00760CE0" w:rsidRPr="00CA6B44">
        <w:rPr>
          <w:rFonts w:ascii="Times New Roman" w:hAnsi="Times New Roman" w:cs="Times New Roman"/>
          <w:bCs/>
          <w:sz w:val="24"/>
          <w:szCs w:val="24"/>
        </w:rPr>
        <w:t>.</w:t>
      </w:r>
    </w:p>
    <w:p w14:paraId="172B5CD4" w14:textId="0A484BFD" w:rsidR="00AD057B" w:rsidRPr="00CA6B44" w:rsidRDefault="002526F2" w:rsidP="00B8442A">
      <w:pPr>
        <w:pStyle w:val="Paragrafoelenco"/>
        <w:numPr>
          <w:ilvl w:val="0"/>
          <w:numId w:val="33"/>
        </w:numPr>
        <w:autoSpaceDE w:val="0"/>
        <w:autoSpaceDN w:val="0"/>
        <w:adjustRightInd w:val="0"/>
        <w:spacing w:after="0" w:line="320" w:lineRule="atLeast"/>
        <w:jc w:val="both"/>
        <w:rPr>
          <w:rFonts w:ascii="Times New Roman" w:hAnsi="Times New Roman" w:cs="Times New Roman"/>
          <w:bCs/>
          <w:i/>
          <w:iCs/>
          <w:sz w:val="24"/>
          <w:szCs w:val="24"/>
        </w:rPr>
      </w:pPr>
      <w:r w:rsidRPr="00CA6B44">
        <w:rPr>
          <w:rFonts w:ascii="Times New Roman" w:hAnsi="Times New Roman" w:cs="Times New Roman"/>
          <w:bCs/>
          <w:sz w:val="24"/>
          <w:szCs w:val="24"/>
        </w:rPr>
        <w:t>Il comma 3.2 dell’articolo 8 della L.P. 27/2010, come introdotto dall’articolo 12 della L.P. 16/2020, stabilisce che “</w:t>
      </w:r>
      <w:r w:rsidRPr="00CA6B44">
        <w:rPr>
          <w:rFonts w:ascii="Times New Roman" w:hAnsi="Times New Roman" w:cs="Times New Roman"/>
          <w:bCs/>
          <w:i/>
          <w:iCs/>
          <w:sz w:val="24"/>
          <w:szCs w:val="24"/>
        </w:rPr>
        <w:t>I comuni con popolazione inferiore a 5.000 abitanti la cui dotazione di personale non raggiunge lo standard di personale definito d’intesa tra la Provincia e il Consiglio delle autonomie locali, possono assumere personale secondo quanto previsto dalla medesima intesa”.</w:t>
      </w:r>
    </w:p>
    <w:p w14:paraId="22D40E8E" w14:textId="77777777" w:rsidR="00BF698C" w:rsidRPr="00CA6B44" w:rsidRDefault="00BF698C" w:rsidP="00B8442A">
      <w:pPr>
        <w:autoSpaceDE w:val="0"/>
        <w:autoSpaceDN w:val="0"/>
        <w:adjustRightInd w:val="0"/>
        <w:spacing w:after="0" w:line="320" w:lineRule="atLeast"/>
        <w:jc w:val="both"/>
        <w:rPr>
          <w:rFonts w:ascii="Times New Roman" w:hAnsi="Times New Roman" w:cs="Times New Roman"/>
          <w:bCs/>
          <w:sz w:val="24"/>
          <w:szCs w:val="24"/>
        </w:rPr>
      </w:pPr>
      <w:r w:rsidRPr="00CA6B44">
        <w:rPr>
          <w:rFonts w:ascii="Times New Roman" w:hAnsi="Times New Roman" w:cs="Times New Roman"/>
          <w:bCs/>
          <w:sz w:val="24"/>
          <w:szCs w:val="24"/>
        </w:rPr>
        <w:t>In attuazione di tale disposizione normativa la deliberazione della Giunta Provinciale di Trento, n. 592 del 16/04/2021 individua la dotazione standard di unità di personale dei Comuni con popolazione inferiore a 5000 abitanti, definendo nel contempo l’assunzione teorica potenziale, nell’ambito della quale i Comuni possono procedere.</w:t>
      </w:r>
    </w:p>
    <w:p w14:paraId="5F104FD9" w14:textId="77777777" w:rsidR="00BF698C" w:rsidRPr="00CA6B44" w:rsidRDefault="00BF698C" w:rsidP="00B8442A">
      <w:pPr>
        <w:autoSpaceDE w:val="0"/>
        <w:autoSpaceDN w:val="0"/>
        <w:adjustRightInd w:val="0"/>
        <w:spacing w:after="0" w:line="320" w:lineRule="atLeast"/>
        <w:jc w:val="both"/>
        <w:rPr>
          <w:rFonts w:ascii="Times New Roman" w:hAnsi="Times New Roman" w:cs="Times New Roman"/>
          <w:bCs/>
          <w:sz w:val="24"/>
          <w:szCs w:val="24"/>
        </w:rPr>
      </w:pPr>
      <w:r w:rsidRPr="00CA6B44">
        <w:rPr>
          <w:rFonts w:ascii="Times New Roman" w:hAnsi="Times New Roman" w:cs="Times New Roman"/>
          <w:bCs/>
          <w:sz w:val="24"/>
          <w:szCs w:val="24"/>
        </w:rPr>
        <w:t>Ai Comuni con popolazione inferiore a 5.000 abitanti (facendo riferimento al dato relativo alla rilevazione della popolazione residente al 31.12.2019) è quindi consentito assumere personale aggiuntivo nel limite dell’assunzione teorica potenziale di cui alla colonna f della tabella A.</w:t>
      </w:r>
    </w:p>
    <w:p w14:paraId="636513F1" w14:textId="1B4F094E" w:rsidR="00BF698C" w:rsidRDefault="00BF698C" w:rsidP="00B8442A">
      <w:pPr>
        <w:autoSpaceDE w:val="0"/>
        <w:autoSpaceDN w:val="0"/>
        <w:adjustRightInd w:val="0"/>
        <w:spacing w:after="0" w:line="320" w:lineRule="atLeast"/>
        <w:jc w:val="both"/>
        <w:rPr>
          <w:rFonts w:ascii="Times New Roman" w:hAnsi="Times New Roman" w:cs="Times New Roman"/>
          <w:bCs/>
          <w:sz w:val="24"/>
          <w:szCs w:val="24"/>
        </w:rPr>
      </w:pPr>
      <w:r w:rsidRPr="00CA6B44">
        <w:rPr>
          <w:rFonts w:ascii="Times New Roman" w:hAnsi="Times New Roman" w:cs="Times New Roman"/>
          <w:bCs/>
          <w:sz w:val="24"/>
          <w:szCs w:val="24"/>
        </w:rPr>
        <w:t xml:space="preserve">Per il Comune di Drena l’assunzione teorica potenziale </w:t>
      </w:r>
      <w:r w:rsidR="00E775B7">
        <w:rPr>
          <w:rFonts w:ascii="Times New Roman" w:hAnsi="Times New Roman" w:cs="Times New Roman"/>
          <w:bCs/>
          <w:sz w:val="24"/>
          <w:szCs w:val="24"/>
        </w:rPr>
        <w:t>è di</w:t>
      </w:r>
      <w:r w:rsidRPr="00CA6B44">
        <w:rPr>
          <w:rFonts w:ascii="Times New Roman" w:hAnsi="Times New Roman" w:cs="Times New Roman"/>
          <w:bCs/>
          <w:sz w:val="24"/>
          <w:szCs w:val="24"/>
        </w:rPr>
        <w:t xml:space="preserve"> 0,5 unità di personale</w:t>
      </w:r>
      <w:r w:rsidR="00CA6B44" w:rsidRPr="00CA6B44">
        <w:rPr>
          <w:rFonts w:ascii="Times New Roman" w:hAnsi="Times New Roman" w:cs="Times New Roman"/>
          <w:bCs/>
          <w:sz w:val="24"/>
          <w:szCs w:val="24"/>
        </w:rPr>
        <w:t xml:space="preserve"> oltre alla dotazione attuale di 4 unità</w:t>
      </w:r>
      <w:r w:rsidR="00CA6B44">
        <w:rPr>
          <w:rFonts w:ascii="Times New Roman" w:hAnsi="Times New Roman" w:cs="Times New Roman"/>
          <w:bCs/>
          <w:sz w:val="24"/>
          <w:szCs w:val="24"/>
        </w:rPr>
        <w:t>.</w:t>
      </w:r>
    </w:p>
    <w:p w14:paraId="3A369548" w14:textId="5B3E82D1" w:rsidR="00681BFF" w:rsidRDefault="00E775B7" w:rsidP="00B8442A">
      <w:pPr>
        <w:autoSpaceDE w:val="0"/>
        <w:autoSpaceDN w:val="0"/>
        <w:adjustRightInd w:val="0"/>
        <w:spacing w:after="0" w:line="3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Ne deriva che </w:t>
      </w:r>
      <w:r w:rsidR="00681BFF" w:rsidRPr="00915A7B">
        <w:rPr>
          <w:rFonts w:ascii="Times New Roman" w:hAnsi="Times New Roman" w:cs="Times New Roman"/>
          <w:bCs/>
          <w:sz w:val="24"/>
          <w:szCs w:val="24"/>
        </w:rPr>
        <w:t xml:space="preserve">è consentita da parte del Comune di Drena la copertura definitiva del posto vacante nella figura professionale di Assistente </w:t>
      </w:r>
      <w:r>
        <w:rPr>
          <w:rFonts w:ascii="Times New Roman" w:hAnsi="Times New Roman" w:cs="Times New Roman"/>
          <w:bCs/>
          <w:sz w:val="24"/>
          <w:szCs w:val="24"/>
        </w:rPr>
        <w:t>amministrativo contabile presso il Servizio Tecnico e Cantiere</w:t>
      </w:r>
      <w:r w:rsidR="00681BFF" w:rsidRPr="00915A7B">
        <w:rPr>
          <w:rFonts w:ascii="Times New Roman" w:hAnsi="Times New Roman" w:cs="Times New Roman"/>
          <w:bCs/>
          <w:sz w:val="24"/>
          <w:szCs w:val="24"/>
        </w:rPr>
        <w:t>, con orario di lavoro a tempo parziale di 18 ore settimanali.</w:t>
      </w:r>
      <w:r>
        <w:rPr>
          <w:rFonts w:ascii="Times New Roman" w:hAnsi="Times New Roman" w:cs="Times New Roman"/>
          <w:bCs/>
          <w:sz w:val="24"/>
          <w:szCs w:val="24"/>
        </w:rPr>
        <w:t xml:space="preserve"> Al momento il Comune non ha però le risorse necessarie per procedere con una assunzione definitiva e pertanto si </w:t>
      </w:r>
      <w:r w:rsidR="00C0744B">
        <w:rPr>
          <w:rFonts w:ascii="Times New Roman" w:hAnsi="Times New Roman" w:cs="Times New Roman"/>
          <w:bCs/>
          <w:sz w:val="24"/>
          <w:szCs w:val="24"/>
        </w:rPr>
        <w:t>è proceduto</w:t>
      </w:r>
      <w:r>
        <w:rPr>
          <w:rFonts w:ascii="Times New Roman" w:hAnsi="Times New Roman" w:cs="Times New Roman"/>
          <w:bCs/>
          <w:sz w:val="24"/>
          <w:szCs w:val="24"/>
        </w:rPr>
        <w:t xml:space="preserve"> con una assunzione a tempo determinato.</w:t>
      </w:r>
      <w:r w:rsidR="006A5D1F">
        <w:rPr>
          <w:rFonts w:ascii="Times New Roman" w:hAnsi="Times New Roman" w:cs="Times New Roman"/>
          <w:bCs/>
          <w:sz w:val="24"/>
          <w:szCs w:val="24"/>
        </w:rPr>
        <w:t xml:space="preserve"> Per procedere all’assunzione </w:t>
      </w:r>
      <w:r w:rsidR="00DB4F13">
        <w:rPr>
          <w:rFonts w:ascii="Times New Roman" w:hAnsi="Times New Roman" w:cs="Times New Roman"/>
          <w:bCs/>
          <w:sz w:val="24"/>
          <w:szCs w:val="24"/>
        </w:rPr>
        <w:t>è stato</w:t>
      </w:r>
      <w:r w:rsidR="006A5D1F">
        <w:rPr>
          <w:rFonts w:ascii="Times New Roman" w:hAnsi="Times New Roman" w:cs="Times New Roman"/>
          <w:bCs/>
          <w:sz w:val="24"/>
          <w:szCs w:val="24"/>
        </w:rPr>
        <w:t xml:space="preserve"> richiesto</w:t>
      </w:r>
      <w:r w:rsidR="00DB4F13">
        <w:rPr>
          <w:rFonts w:ascii="Times New Roman" w:hAnsi="Times New Roman" w:cs="Times New Roman"/>
          <w:bCs/>
          <w:sz w:val="24"/>
          <w:szCs w:val="24"/>
        </w:rPr>
        <w:t xml:space="preserve"> e concesso</w:t>
      </w:r>
      <w:r w:rsidR="006A5D1F">
        <w:rPr>
          <w:rFonts w:ascii="Times New Roman" w:hAnsi="Times New Roman" w:cs="Times New Roman"/>
          <w:bCs/>
          <w:sz w:val="24"/>
          <w:szCs w:val="24"/>
        </w:rPr>
        <w:t xml:space="preserve"> un finanziamento parziale </w:t>
      </w:r>
      <w:r w:rsidR="00DB5695">
        <w:rPr>
          <w:rFonts w:ascii="Times New Roman" w:hAnsi="Times New Roman" w:cs="Times New Roman"/>
          <w:bCs/>
          <w:sz w:val="24"/>
          <w:szCs w:val="24"/>
        </w:rPr>
        <w:t>d</w:t>
      </w:r>
      <w:r w:rsidR="006A5D1F">
        <w:rPr>
          <w:rFonts w:ascii="Times New Roman" w:hAnsi="Times New Roman" w:cs="Times New Roman"/>
          <w:bCs/>
          <w:sz w:val="24"/>
          <w:szCs w:val="24"/>
        </w:rPr>
        <w:t>all’</w:t>
      </w:r>
      <w:proofErr w:type="spellStart"/>
      <w:r w:rsidR="006A5D1F">
        <w:rPr>
          <w:rFonts w:ascii="Times New Roman" w:hAnsi="Times New Roman" w:cs="Times New Roman"/>
          <w:bCs/>
          <w:sz w:val="24"/>
          <w:szCs w:val="24"/>
        </w:rPr>
        <w:t>U</w:t>
      </w:r>
      <w:r w:rsidR="00DB5695">
        <w:rPr>
          <w:rFonts w:ascii="Times New Roman" w:hAnsi="Times New Roman" w:cs="Times New Roman"/>
          <w:bCs/>
          <w:sz w:val="24"/>
          <w:szCs w:val="24"/>
        </w:rPr>
        <w:t>m</w:t>
      </w:r>
      <w:r w:rsidR="006A5D1F">
        <w:rPr>
          <w:rFonts w:ascii="Times New Roman" w:hAnsi="Times New Roman" w:cs="Times New Roman"/>
          <w:bCs/>
          <w:sz w:val="24"/>
          <w:szCs w:val="24"/>
        </w:rPr>
        <w:t>st</w:t>
      </w:r>
      <w:proofErr w:type="spellEnd"/>
      <w:r w:rsidR="006A5D1F">
        <w:rPr>
          <w:rFonts w:ascii="Times New Roman" w:hAnsi="Times New Roman" w:cs="Times New Roman"/>
          <w:bCs/>
          <w:sz w:val="24"/>
          <w:szCs w:val="24"/>
        </w:rPr>
        <w:t xml:space="preserve"> Enti locali della Provincia autonoma di Trento.</w:t>
      </w:r>
    </w:p>
    <w:p w14:paraId="696988D1" w14:textId="6EC22F81" w:rsidR="009F3B02" w:rsidRDefault="00E775B7" w:rsidP="00B8442A">
      <w:pPr>
        <w:autoSpaceDE w:val="0"/>
        <w:autoSpaceDN w:val="0"/>
        <w:adjustRightInd w:val="0"/>
        <w:spacing w:after="0" w:line="3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Al fine di rendere più appetibile l’assunzione </w:t>
      </w:r>
      <w:r w:rsidR="009F3B02">
        <w:rPr>
          <w:rFonts w:ascii="Times New Roman" w:hAnsi="Times New Roman" w:cs="Times New Roman"/>
          <w:bCs/>
          <w:sz w:val="24"/>
          <w:szCs w:val="24"/>
        </w:rPr>
        <w:t xml:space="preserve">dell’assistente amministrativo contabile di Drena a 18 ore settimanali, </w:t>
      </w:r>
      <w:r>
        <w:rPr>
          <w:rFonts w:ascii="Times New Roman" w:hAnsi="Times New Roman" w:cs="Times New Roman"/>
          <w:bCs/>
          <w:sz w:val="24"/>
          <w:szCs w:val="24"/>
        </w:rPr>
        <w:t xml:space="preserve">il Comune di Dro si è reso disponibile </w:t>
      </w:r>
      <w:r w:rsidR="00DB5695">
        <w:rPr>
          <w:rFonts w:ascii="Times New Roman" w:hAnsi="Times New Roman" w:cs="Times New Roman"/>
          <w:bCs/>
          <w:sz w:val="24"/>
          <w:szCs w:val="24"/>
        </w:rPr>
        <w:t xml:space="preserve">per alcuni periodi </w:t>
      </w:r>
      <w:r>
        <w:rPr>
          <w:rFonts w:ascii="Times New Roman" w:hAnsi="Times New Roman" w:cs="Times New Roman"/>
          <w:bCs/>
          <w:sz w:val="24"/>
          <w:szCs w:val="24"/>
        </w:rPr>
        <w:t>a rimborsare al Comune di Drena 10 ore aggiuntive in modo da avere un assistente amministrativo contabile a 28 ore settimanali presso il Servizio Tecnico comunale, data la mole di lavori pubblici in corso</w:t>
      </w:r>
      <w:r w:rsidR="009F3B02">
        <w:rPr>
          <w:rFonts w:ascii="Times New Roman" w:hAnsi="Times New Roman" w:cs="Times New Roman"/>
          <w:bCs/>
          <w:sz w:val="24"/>
          <w:szCs w:val="24"/>
        </w:rPr>
        <w:t>.</w:t>
      </w:r>
    </w:p>
    <w:p w14:paraId="71ACA252" w14:textId="77777777" w:rsidR="009F3B02" w:rsidRPr="00915A7B" w:rsidRDefault="009F3B02" w:rsidP="00B8442A">
      <w:pPr>
        <w:autoSpaceDE w:val="0"/>
        <w:autoSpaceDN w:val="0"/>
        <w:adjustRightInd w:val="0"/>
        <w:spacing w:after="0" w:line="320" w:lineRule="atLeast"/>
        <w:jc w:val="both"/>
        <w:rPr>
          <w:rFonts w:ascii="Times New Roman" w:hAnsi="Times New Roman" w:cs="Times New Roman"/>
          <w:bCs/>
          <w:sz w:val="24"/>
          <w:szCs w:val="24"/>
        </w:rPr>
      </w:pPr>
    </w:p>
    <w:p w14:paraId="20F8B1CE" w14:textId="6916B698" w:rsidR="00CA6B44" w:rsidRPr="00E338C6" w:rsidRDefault="00CA6B44" w:rsidP="00B8442A">
      <w:pPr>
        <w:autoSpaceDE w:val="0"/>
        <w:autoSpaceDN w:val="0"/>
        <w:adjustRightInd w:val="0"/>
        <w:spacing w:after="0" w:line="320" w:lineRule="atLeast"/>
        <w:jc w:val="both"/>
        <w:rPr>
          <w:rFonts w:ascii="Times New Roman" w:hAnsi="Times New Roman" w:cs="Times New Roman"/>
          <w:b/>
          <w:sz w:val="24"/>
          <w:szCs w:val="24"/>
        </w:rPr>
      </w:pPr>
      <w:r w:rsidRPr="00E338C6">
        <w:rPr>
          <w:rFonts w:ascii="Times New Roman" w:hAnsi="Times New Roman" w:cs="Times New Roman"/>
          <w:b/>
          <w:sz w:val="24"/>
          <w:szCs w:val="24"/>
        </w:rPr>
        <w:t>Assunzioni previste nel corso del triennio 202</w:t>
      </w:r>
      <w:r w:rsidR="00DB5695">
        <w:rPr>
          <w:rFonts w:ascii="Times New Roman" w:hAnsi="Times New Roman" w:cs="Times New Roman"/>
          <w:b/>
          <w:sz w:val="24"/>
          <w:szCs w:val="24"/>
        </w:rPr>
        <w:t>6</w:t>
      </w:r>
      <w:r w:rsidRPr="00E338C6">
        <w:rPr>
          <w:rFonts w:ascii="Times New Roman" w:hAnsi="Times New Roman" w:cs="Times New Roman"/>
          <w:b/>
          <w:sz w:val="24"/>
          <w:szCs w:val="24"/>
        </w:rPr>
        <w:t>-202</w:t>
      </w:r>
      <w:r w:rsidR="00DB5695">
        <w:rPr>
          <w:rFonts w:ascii="Times New Roman" w:hAnsi="Times New Roman" w:cs="Times New Roman"/>
          <w:b/>
          <w:sz w:val="24"/>
          <w:szCs w:val="24"/>
        </w:rPr>
        <w:t>8</w:t>
      </w:r>
      <w:r w:rsidRPr="00E338C6">
        <w:rPr>
          <w:rFonts w:ascii="Times New Roman" w:hAnsi="Times New Roman" w:cs="Times New Roman"/>
          <w:b/>
          <w:sz w:val="24"/>
          <w:szCs w:val="24"/>
        </w:rPr>
        <w:t>:</w:t>
      </w:r>
    </w:p>
    <w:p w14:paraId="1A2621C2" w14:textId="2DE56969" w:rsidR="00DB4F13" w:rsidRDefault="00501AD4" w:rsidP="00B8442A">
      <w:pPr>
        <w:autoSpaceDE w:val="0"/>
        <w:autoSpaceDN w:val="0"/>
        <w:adjustRightInd w:val="0"/>
        <w:spacing w:after="0" w:line="320" w:lineRule="atLeast"/>
        <w:jc w:val="both"/>
        <w:rPr>
          <w:rFonts w:ascii="Times New Roman" w:hAnsi="Times New Roman" w:cs="Times New Roman"/>
          <w:bCs/>
          <w:sz w:val="24"/>
          <w:szCs w:val="24"/>
        </w:rPr>
      </w:pPr>
      <w:r>
        <w:rPr>
          <w:rFonts w:ascii="Times New Roman" w:hAnsi="Times New Roman" w:cs="Times New Roman"/>
          <w:bCs/>
          <w:sz w:val="24"/>
          <w:szCs w:val="24"/>
        </w:rPr>
        <w:t>Nel corso del triennio 202</w:t>
      </w:r>
      <w:r w:rsidR="00DB5695">
        <w:rPr>
          <w:rFonts w:ascii="Times New Roman" w:hAnsi="Times New Roman" w:cs="Times New Roman"/>
          <w:bCs/>
          <w:sz w:val="24"/>
          <w:szCs w:val="24"/>
        </w:rPr>
        <w:t>6</w:t>
      </w:r>
      <w:r>
        <w:rPr>
          <w:rFonts w:ascii="Times New Roman" w:hAnsi="Times New Roman" w:cs="Times New Roman"/>
          <w:bCs/>
          <w:sz w:val="24"/>
          <w:szCs w:val="24"/>
        </w:rPr>
        <w:t xml:space="preserve"> - 202</w:t>
      </w:r>
      <w:r w:rsidR="00DB5695">
        <w:rPr>
          <w:rFonts w:ascii="Times New Roman" w:hAnsi="Times New Roman" w:cs="Times New Roman"/>
          <w:bCs/>
          <w:sz w:val="24"/>
          <w:szCs w:val="24"/>
        </w:rPr>
        <w:t>8</w:t>
      </w:r>
      <w:r w:rsidR="00CA6B44" w:rsidRPr="00E338C6">
        <w:rPr>
          <w:rFonts w:ascii="Times New Roman" w:hAnsi="Times New Roman" w:cs="Times New Roman"/>
          <w:bCs/>
          <w:sz w:val="24"/>
          <w:szCs w:val="24"/>
        </w:rPr>
        <w:t xml:space="preserve"> </w:t>
      </w:r>
      <w:r w:rsidR="00681BFF" w:rsidRPr="00E338C6">
        <w:rPr>
          <w:rFonts w:ascii="Times New Roman" w:hAnsi="Times New Roman" w:cs="Times New Roman"/>
          <w:bCs/>
          <w:sz w:val="24"/>
          <w:szCs w:val="24"/>
        </w:rPr>
        <w:t>si prevede</w:t>
      </w:r>
      <w:r w:rsidR="00CA6B44" w:rsidRPr="00E338C6">
        <w:rPr>
          <w:rFonts w:ascii="Times New Roman" w:hAnsi="Times New Roman" w:cs="Times New Roman"/>
          <w:bCs/>
          <w:sz w:val="24"/>
          <w:szCs w:val="24"/>
        </w:rPr>
        <w:t xml:space="preserve"> la copertura </w:t>
      </w:r>
      <w:r w:rsidR="00DF62D3">
        <w:rPr>
          <w:rFonts w:ascii="Times New Roman" w:hAnsi="Times New Roman" w:cs="Times New Roman"/>
          <w:bCs/>
          <w:sz w:val="24"/>
          <w:szCs w:val="24"/>
        </w:rPr>
        <w:t xml:space="preserve">a tempo </w:t>
      </w:r>
      <w:r w:rsidR="00DB4F13">
        <w:rPr>
          <w:rFonts w:ascii="Times New Roman" w:hAnsi="Times New Roman" w:cs="Times New Roman"/>
          <w:bCs/>
          <w:sz w:val="24"/>
          <w:szCs w:val="24"/>
        </w:rPr>
        <w:t>in</w:t>
      </w:r>
      <w:r w:rsidR="00DF62D3">
        <w:rPr>
          <w:rFonts w:ascii="Times New Roman" w:hAnsi="Times New Roman" w:cs="Times New Roman"/>
          <w:bCs/>
          <w:sz w:val="24"/>
          <w:szCs w:val="24"/>
        </w:rPr>
        <w:t xml:space="preserve">determinato </w:t>
      </w:r>
      <w:r w:rsidR="00681BFF" w:rsidRPr="00E338C6">
        <w:rPr>
          <w:rFonts w:ascii="Times New Roman" w:hAnsi="Times New Roman" w:cs="Times New Roman"/>
          <w:bCs/>
          <w:sz w:val="24"/>
          <w:szCs w:val="24"/>
        </w:rPr>
        <w:t>del posto</w:t>
      </w:r>
      <w:r w:rsidR="00E338C6" w:rsidRPr="00E338C6">
        <w:rPr>
          <w:rFonts w:ascii="Times New Roman" w:hAnsi="Times New Roman" w:cs="Times New Roman"/>
          <w:bCs/>
          <w:sz w:val="24"/>
          <w:szCs w:val="24"/>
        </w:rPr>
        <w:t xml:space="preserve"> attualmente vacante di Assistente </w:t>
      </w:r>
      <w:r w:rsidR="0096515D">
        <w:rPr>
          <w:rFonts w:ascii="Times New Roman" w:hAnsi="Times New Roman" w:cs="Times New Roman"/>
          <w:bCs/>
          <w:sz w:val="24"/>
          <w:szCs w:val="24"/>
        </w:rPr>
        <w:t>tecnico</w:t>
      </w:r>
      <w:r w:rsidR="00413CE5">
        <w:rPr>
          <w:rFonts w:ascii="Times New Roman" w:hAnsi="Times New Roman" w:cs="Times New Roman"/>
          <w:bCs/>
          <w:sz w:val="24"/>
          <w:szCs w:val="24"/>
        </w:rPr>
        <w:t xml:space="preserve"> a </w:t>
      </w:r>
      <w:r w:rsidR="0096515D">
        <w:rPr>
          <w:rFonts w:ascii="Times New Roman" w:hAnsi="Times New Roman" w:cs="Times New Roman"/>
          <w:bCs/>
          <w:sz w:val="24"/>
          <w:szCs w:val="24"/>
        </w:rPr>
        <w:t>30</w:t>
      </w:r>
      <w:r w:rsidR="00413CE5">
        <w:rPr>
          <w:rFonts w:ascii="Times New Roman" w:hAnsi="Times New Roman" w:cs="Times New Roman"/>
          <w:bCs/>
          <w:sz w:val="24"/>
          <w:szCs w:val="24"/>
        </w:rPr>
        <w:t xml:space="preserve"> ore settimanali</w:t>
      </w:r>
      <w:r w:rsidR="00E338C6" w:rsidRPr="00E338C6">
        <w:rPr>
          <w:rFonts w:ascii="Times New Roman" w:hAnsi="Times New Roman" w:cs="Times New Roman"/>
          <w:bCs/>
          <w:sz w:val="24"/>
          <w:szCs w:val="24"/>
        </w:rPr>
        <w:t>,</w:t>
      </w:r>
      <w:r w:rsidR="00CA6B44" w:rsidRPr="00E338C6">
        <w:rPr>
          <w:rFonts w:ascii="Times New Roman" w:hAnsi="Times New Roman" w:cs="Times New Roman"/>
          <w:bCs/>
          <w:sz w:val="24"/>
          <w:szCs w:val="24"/>
        </w:rPr>
        <w:t xml:space="preserve"> </w:t>
      </w:r>
      <w:proofErr w:type="spellStart"/>
      <w:r w:rsidR="00E338C6" w:rsidRPr="00E338C6">
        <w:rPr>
          <w:rFonts w:ascii="Times New Roman" w:hAnsi="Times New Roman" w:cs="Times New Roman"/>
          <w:bCs/>
          <w:sz w:val="24"/>
          <w:szCs w:val="24"/>
        </w:rPr>
        <w:t>c</w:t>
      </w:r>
      <w:r w:rsidR="00CA6B44" w:rsidRPr="00E338C6">
        <w:rPr>
          <w:rFonts w:ascii="Times New Roman" w:hAnsi="Times New Roman" w:cs="Times New Roman"/>
          <w:bCs/>
          <w:sz w:val="24"/>
          <w:szCs w:val="24"/>
        </w:rPr>
        <w:t>at</w:t>
      </w:r>
      <w:proofErr w:type="spellEnd"/>
      <w:r w:rsidR="00CA6B44" w:rsidRPr="00E338C6">
        <w:rPr>
          <w:rFonts w:ascii="Times New Roman" w:hAnsi="Times New Roman" w:cs="Times New Roman"/>
          <w:bCs/>
          <w:sz w:val="24"/>
          <w:szCs w:val="24"/>
        </w:rPr>
        <w:t>. C</w:t>
      </w:r>
      <w:r w:rsidR="00E338C6" w:rsidRPr="00E338C6">
        <w:rPr>
          <w:rFonts w:ascii="Times New Roman" w:hAnsi="Times New Roman" w:cs="Times New Roman"/>
          <w:bCs/>
          <w:sz w:val="24"/>
          <w:szCs w:val="24"/>
        </w:rPr>
        <w:t>,</w:t>
      </w:r>
      <w:r w:rsidR="00CA6B44" w:rsidRPr="00E338C6">
        <w:rPr>
          <w:rFonts w:ascii="Times New Roman" w:hAnsi="Times New Roman" w:cs="Times New Roman"/>
          <w:bCs/>
          <w:sz w:val="24"/>
          <w:szCs w:val="24"/>
        </w:rPr>
        <w:t xml:space="preserve"> livello base</w:t>
      </w:r>
      <w:r w:rsidR="00DF62D3">
        <w:rPr>
          <w:rFonts w:ascii="Times New Roman" w:hAnsi="Times New Roman" w:cs="Times New Roman"/>
          <w:bCs/>
          <w:sz w:val="24"/>
          <w:szCs w:val="24"/>
        </w:rPr>
        <w:t xml:space="preserve"> </w:t>
      </w:r>
      <w:r w:rsidR="00072AF6">
        <w:rPr>
          <w:rFonts w:ascii="Times New Roman" w:hAnsi="Times New Roman" w:cs="Times New Roman"/>
          <w:bCs/>
          <w:sz w:val="24"/>
          <w:szCs w:val="24"/>
        </w:rPr>
        <w:t>presso il Servizio Tecnico</w:t>
      </w:r>
      <w:r w:rsidR="00DB4F13">
        <w:rPr>
          <w:rFonts w:ascii="Times New Roman" w:hAnsi="Times New Roman" w:cs="Times New Roman"/>
          <w:bCs/>
          <w:sz w:val="24"/>
          <w:szCs w:val="24"/>
        </w:rPr>
        <w:t xml:space="preserve"> – Lavori pubblici</w:t>
      </w:r>
      <w:r w:rsidR="00DB5695">
        <w:rPr>
          <w:rFonts w:ascii="Times New Roman" w:hAnsi="Times New Roman" w:cs="Times New Roman"/>
          <w:bCs/>
          <w:sz w:val="24"/>
          <w:szCs w:val="24"/>
        </w:rPr>
        <w:t>.</w:t>
      </w:r>
      <w:r w:rsidR="0008709A">
        <w:rPr>
          <w:rFonts w:ascii="Times New Roman" w:hAnsi="Times New Roman" w:cs="Times New Roman"/>
          <w:bCs/>
          <w:sz w:val="24"/>
          <w:szCs w:val="24"/>
        </w:rPr>
        <w:t xml:space="preserve"> Qualora non si riuscisse a coprire la figura si procederà ad una modifica della pianta organica prevedendo una figura amministrativa.</w:t>
      </w:r>
    </w:p>
    <w:p w14:paraId="75FF4233" w14:textId="77777777" w:rsidR="00B8442A" w:rsidRDefault="00B8442A" w:rsidP="00B8442A">
      <w:pPr>
        <w:autoSpaceDE w:val="0"/>
        <w:autoSpaceDN w:val="0"/>
        <w:adjustRightInd w:val="0"/>
        <w:spacing w:after="0" w:line="320" w:lineRule="atLeast"/>
        <w:jc w:val="both"/>
        <w:rPr>
          <w:rFonts w:ascii="Times New Roman" w:hAnsi="Times New Roman" w:cs="Times New Roman"/>
          <w:sz w:val="24"/>
          <w:szCs w:val="24"/>
        </w:rPr>
      </w:pPr>
    </w:p>
    <w:p w14:paraId="1B2E37D0" w14:textId="25C9B185" w:rsidR="00B8442A" w:rsidRPr="00B8442A" w:rsidRDefault="00B8442A" w:rsidP="00B8442A">
      <w:pPr>
        <w:autoSpaceDE w:val="0"/>
        <w:autoSpaceDN w:val="0"/>
        <w:adjustRightInd w:val="0"/>
        <w:spacing w:after="0" w:line="320" w:lineRule="atLeast"/>
        <w:jc w:val="both"/>
        <w:rPr>
          <w:rFonts w:ascii="Times New Roman" w:hAnsi="Times New Roman" w:cs="Times New Roman"/>
          <w:b/>
          <w:bCs/>
          <w:sz w:val="24"/>
          <w:szCs w:val="24"/>
        </w:rPr>
      </w:pPr>
      <w:r w:rsidRPr="00B8442A">
        <w:rPr>
          <w:rFonts w:ascii="Times New Roman" w:hAnsi="Times New Roman" w:cs="Times New Roman"/>
          <w:b/>
          <w:bCs/>
          <w:sz w:val="24"/>
          <w:szCs w:val="24"/>
        </w:rPr>
        <w:t>Modalità di reclutamento personale</w:t>
      </w:r>
      <w:r w:rsidR="00915A7B">
        <w:rPr>
          <w:rFonts w:ascii="Times New Roman" w:hAnsi="Times New Roman" w:cs="Times New Roman"/>
          <w:b/>
          <w:bCs/>
          <w:sz w:val="24"/>
          <w:szCs w:val="24"/>
        </w:rPr>
        <w:t>:</w:t>
      </w:r>
    </w:p>
    <w:p w14:paraId="571FD850" w14:textId="4DF1E76D" w:rsidR="00B8442A" w:rsidRPr="00B8442A" w:rsidRDefault="00B8442A" w:rsidP="00B8442A">
      <w:pPr>
        <w:autoSpaceDE w:val="0"/>
        <w:autoSpaceDN w:val="0"/>
        <w:adjustRightInd w:val="0"/>
        <w:spacing w:after="0" w:line="320" w:lineRule="atLeast"/>
        <w:jc w:val="both"/>
        <w:rPr>
          <w:rFonts w:ascii="Times New Roman" w:hAnsi="Times New Roman" w:cs="Times New Roman"/>
          <w:sz w:val="24"/>
          <w:szCs w:val="24"/>
        </w:rPr>
      </w:pPr>
      <w:r w:rsidRPr="00B8442A">
        <w:rPr>
          <w:rFonts w:ascii="Times New Roman" w:hAnsi="Times New Roman" w:cs="Times New Roman"/>
          <w:b/>
          <w:sz w:val="24"/>
          <w:szCs w:val="24"/>
        </w:rPr>
        <w:t>202</w:t>
      </w:r>
      <w:r w:rsidR="00DB5695">
        <w:rPr>
          <w:rFonts w:ascii="Times New Roman" w:hAnsi="Times New Roman" w:cs="Times New Roman"/>
          <w:b/>
          <w:sz w:val="24"/>
          <w:szCs w:val="24"/>
        </w:rPr>
        <w:t>6</w:t>
      </w:r>
      <w:r w:rsidRPr="00B8442A">
        <w:rPr>
          <w:rFonts w:ascii="Times New Roman" w:hAnsi="Times New Roman" w:cs="Times New Roman"/>
          <w:b/>
          <w:sz w:val="24"/>
          <w:szCs w:val="24"/>
        </w:rPr>
        <w:t>/202</w:t>
      </w:r>
      <w:r w:rsidR="00DB5695">
        <w:rPr>
          <w:rFonts w:ascii="Times New Roman" w:hAnsi="Times New Roman" w:cs="Times New Roman"/>
          <w:b/>
          <w:sz w:val="24"/>
          <w:szCs w:val="24"/>
        </w:rPr>
        <w:t>8</w:t>
      </w:r>
      <w:r w:rsidRPr="00B8442A">
        <w:rPr>
          <w:rFonts w:ascii="Times New Roman" w:hAnsi="Times New Roman" w:cs="Times New Roman"/>
          <w:b/>
          <w:sz w:val="24"/>
          <w:szCs w:val="24"/>
        </w:rPr>
        <w:t xml:space="preserve">: </w:t>
      </w:r>
      <w:r w:rsidRPr="00B8442A">
        <w:rPr>
          <w:rFonts w:ascii="Times New Roman" w:hAnsi="Times New Roman" w:cs="Times New Roman"/>
          <w:sz w:val="24"/>
          <w:szCs w:val="24"/>
        </w:rPr>
        <w:t>concorso pubblico, mobilità, assunzione da graduatorie concorsuali di altri enti</w:t>
      </w:r>
      <w:r w:rsidR="00E6456F">
        <w:rPr>
          <w:rFonts w:ascii="Times New Roman" w:hAnsi="Times New Roman" w:cs="Times New Roman"/>
          <w:sz w:val="24"/>
          <w:szCs w:val="24"/>
        </w:rPr>
        <w:t>, selezioni pubbliche, comandi, ecc.</w:t>
      </w:r>
      <w:r w:rsidRPr="00B8442A">
        <w:rPr>
          <w:rFonts w:ascii="Times New Roman" w:hAnsi="Times New Roman" w:cs="Times New Roman"/>
          <w:sz w:val="24"/>
          <w:szCs w:val="24"/>
        </w:rPr>
        <w:t xml:space="preserve">.  </w:t>
      </w:r>
    </w:p>
    <w:p w14:paraId="7BBA6647" w14:textId="77777777" w:rsidR="00B8442A" w:rsidRPr="008677A5" w:rsidRDefault="00B8442A" w:rsidP="00B8442A">
      <w:pPr>
        <w:autoSpaceDE w:val="0"/>
        <w:autoSpaceDN w:val="0"/>
        <w:adjustRightInd w:val="0"/>
        <w:spacing w:after="0" w:line="320" w:lineRule="atLeast"/>
        <w:jc w:val="both"/>
        <w:rPr>
          <w:rFonts w:ascii="Times New Roman" w:hAnsi="Times New Roman" w:cs="Times New Roman"/>
          <w:sz w:val="24"/>
          <w:szCs w:val="24"/>
          <w:highlight w:val="red"/>
        </w:rPr>
      </w:pPr>
    </w:p>
    <w:p w14:paraId="34534FD0" w14:textId="45ABF05E" w:rsidR="00B8442A" w:rsidRPr="00B8442A" w:rsidRDefault="00B8442A" w:rsidP="00B8442A">
      <w:pPr>
        <w:autoSpaceDE w:val="0"/>
        <w:autoSpaceDN w:val="0"/>
        <w:adjustRightInd w:val="0"/>
        <w:spacing w:after="0" w:line="320" w:lineRule="atLeast"/>
        <w:jc w:val="both"/>
        <w:rPr>
          <w:rFonts w:ascii="Times New Roman" w:hAnsi="Times New Roman" w:cs="Times New Roman"/>
          <w:b/>
          <w:sz w:val="24"/>
          <w:szCs w:val="24"/>
        </w:rPr>
      </w:pPr>
      <w:r w:rsidRPr="00B8442A">
        <w:rPr>
          <w:rFonts w:ascii="Times New Roman" w:hAnsi="Times New Roman" w:cs="Times New Roman"/>
          <w:b/>
          <w:sz w:val="24"/>
          <w:szCs w:val="24"/>
        </w:rPr>
        <w:t>Procedure di selezione interne</w:t>
      </w:r>
      <w:r w:rsidR="00915A7B">
        <w:rPr>
          <w:rFonts w:ascii="Times New Roman" w:hAnsi="Times New Roman" w:cs="Times New Roman"/>
          <w:b/>
          <w:sz w:val="24"/>
          <w:szCs w:val="24"/>
        </w:rPr>
        <w:t>:</w:t>
      </w:r>
    </w:p>
    <w:p w14:paraId="364F5173" w14:textId="4F512EA5" w:rsidR="008F27E8" w:rsidRDefault="0008709A" w:rsidP="00B8442A">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E’ prevista dal nuovo NOP la progressione orizzontale dell’operaio comunale da B base a B evoluto</w:t>
      </w:r>
      <w:r w:rsidR="00DB4F13">
        <w:rPr>
          <w:rFonts w:ascii="Times New Roman" w:hAnsi="Times New Roman" w:cs="Times New Roman"/>
          <w:sz w:val="24"/>
          <w:szCs w:val="24"/>
        </w:rPr>
        <w:t>.</w:t>
      </w:r>
    </w:p>
    <w:p w14:paraId="24BD62C3" w14:textId="77777777" w:rsidR="00DB4F13" w:rsidRPr="00B8442A" w:rsidRDefault="00DB4F13" w:rsidP="00B8442A">
      <w:pPr>
        <w:autoSpaceDE w:val="0"/>
        <w:autoSpaceDN w:val="0"/>
        <w:adjustRightInd w:val="0"/>
        <w:spacing w:after="0" w:line="320" w:lineRule="atLeast"/>
        <w:jc w:val="both"/>
        <w:rPr>
          <w:rFonts w:ascii="Times New Roman" w:hAnsi="Times New Roman" w:cs="Times New Roman"/>
          <w:sz w:val="24"/>
          <w:szCs w:val="24"/>
        </w:rPr>
      </w:pPr>
    </w:p>
    <w:p w14:paraId="41AF4BBC" w14:textId="7435393A" w:rsidR="00B8442A" w:rsidRPr="00B8442A" w:rsidRDefault="00437225" w:rsidP="00B8442A">
      <w:pPr>
        <w:autoSpaceDE w:val="0"/>
        <w:autoSpaceDN w:val="0"/>
        <w:adjustRightInd w:val="0"/>
        <w:spacing w:after="0" w:line="320" w:lineRule="atLeast"/>
        <w:jc w:val="both"/>
        <w:rPr>
          <w:rFonts w:ascii="Times New Roman" w:hAnsi="Times New Roman" w:cs="Times New Roman"/>
          <w:b/>
          <w:sz w:val="24"/>
          <w:szCs w:val="24"/>
        </w:rPr>
      </w:pPr>
      <w:r w:rsidRPr="00B8442A">
        <w:rPr>
          <w:rFonts w:ascii="Times New Roman" w:hAnsi="Times New Roman" w:cs="Times New Roman"/>
          <w:b/>
          <w:sz w:val="24"/>
          <w:szCs w:val="24"/>
        </w:rPr>
        <w:t xml:space="preserve">Cessazioni previste nel corso </w:t>
      </w:r>
      <w:r w:rsidR="00B8442A" w:rsidRPr="00B8442A">
        <w:rPr>
          <w:rFonts w:ascii="Times New Roman" w:hAnsi="Times New Roman" w:cs="Times New Roman"/>
          <w:b/>
          <w:sz w:val="24"/>
          <w:szCs w:val="24"/>
        </w:rPr>
        <w:t>del triennio 202</w:t>
      </w:r>
      <w:r w:rsidR="00BF0822">
        <w:rPr>
          <w:rFonts w:ascii="Times New Roman" w:hAnsi="Times New Roman" w:cs="Times New Roman"/>
          <w:b/>
          <w:sz w:val="24"/>
          <w:szCs w:val="24"/>
        </w:rPr>
        <w:t>6</w:t>
      </w:r>
      <w:r w:rsidR="00B8442A" w:rsidRPr="00B8442A">
        <w:rPr>
          <w:rFonts w:ascii="Times New Roman" w:hAnsi="Times New Roman" w:cs="Times New Roman"/>
          <w:b/>
          <w:sz w:val="24"/>
          <w:szCs w:val="24"/>
        </w:rPr>
        <w:t>-202</w:t>
      </w:r>
      <w:r w:rsidR="00BF0822">
        <w:rPr>
          <w:rFonts w:ascii="Times New Roman" w:hAnsi="Times New Roman" w:cs="Times New Roman"/>
          <w:b/>
          <w:sz w:val="24"/>
          <w:szCs w:val="24"/>
        </w:rPr>
        <w:t>8</w:t>
      </w:r>
      <w:r w:rsidR="00B8442A" w:rsidRPr="00B8442A">
        <w:rPr>
          <w:rFonts w:ascii="Times New Roman" w:hAnsi="Times New Roman" w:cs="Times New Roman"/>
          <w:b/>
          <w:sz w:val="24"/>
          <w:szCs w:val="24"/>
        </w:rPr>
        <w:t>:</w:t>
      </w:r>
    </w:p>
    <w:p w14:paraId="25FF4EB6" w14:textId="5B07D960" w:rsidR="00691754" w:rsidRPr="00B8442A" w:rsidRDefault="0008709A" w:rsidP="00B8442A">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Al mo</w:t>
      </w:r>
      <w:r w:rsidR="00DB4F13">
        <w:rPr>
          <w:rFonts w:ascii="Times New Roman" w:hAnsi="Times New Roman" w:cs="Times New Roman"/>
          <w:sz w:val="24"/>
          <w:szCs w:val="24"/>
        </w:rPr>
        <w:t>mento non sono previste cessazioni.</w:t>
      </w:r>
    </w:p>
    <w:p w14:paraId="55417FE7" w14:textId="77777777" w:rsidR="003B1D73" w:rsidRPr="008677A5" w:rsidRDefault="003B1D73" w:rsidP="00B8442A">
      <w:pPr>
        <w:autoSpaceDE w:val="0"/>
        <w:autoSpaceDN w:val="0"/>
        <w:adjustRightInd w:val="0"/>
        <w:spacing w:after="0" w:line="320" w:lineRule="atLeast"/>
        <w:jc w:val="both"/>
        <w:rPr>
          <w:rFonts w:ascii="Times New Roman" w:hAnsi="Times New Roman" w:cs="Times New Roman"/>
          <w:sz w:val="24"/>
          <w:szCs w:val="24"/>
        </w:rPr>
      </w:pPr>
    </w:p>
    <w:sectPr w:rsidR="003B1D73" w:rsidRPr="008677A5" w:rsidSect="00424B97">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FAFC" w14:textId="77777777" w:rsidR="007B50A5" w:rsidRDefault="007B50A5" w:rsidP="00530127">
      <w:pPr>
        <w:spacing w:after="0" w:line="240" w:lineRule="auto"/>
      </w:pPr>
      <w:r>
        <w:separator/>
      </w:r>
    </w:p>
  </w:endnote>
  <w:endnote w:type="continuationSeparator" w:id="0">
    <w:p w14:paraId="4F6DB62F" w14:textId="77777777" w:rsidR="007B50A5" w:rsidRDefault="007B50A5"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0cpi">
    <w:altName w:val="Arial"/>
    <w:charset w:val="00"/>
    <w:family w:val="moder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27994"/>
      <w:docPartObj>
        <w:docPartGallery w:val="Page Numbers (Bottom of Page)"/>
        <w:docPartUnique/>
      </w:docPartObj>
    </w:sdtPr>
    <w:sdtEndPr>
      <w:rPr>
        <w:rFonts w:ascii="Times New Roman" w:hAnsi="Times New Roman" w:cs="Times New Roman"/>
      </w:rPr>
    </w:sdtEndPr>
    <w:sdtContent>
      <w:p w14:paraId="542C7863" w14:textId="77777777" w:rsidR="00691754" w:rsidRPr="00B87A07" w:rsidRDefault="00691754">
        <w:pPr>
          <w:pStyle w:val="Pidipagina"/>
          <w:jc w:val="center"/>
          <w:rPr>
            <w:rFonts w:ascii="Times New Roman" w:hAnsi="Times New Roman" w:cs="Times New Roman"/>
          </w:rPr>
        </w:pPr>
        <w:r w:rsidRPr="00B87A07">
          <w:rPr>
            <w:rFonts w:ascii="Times New Roman" w:hAnsi="Times New Roman" w:cs="Times New Roman"/>
          </w:rPr>
          <w:fldChar w:fldCharType="begin"/>
        </w:r>
        <w:r w:rsidRPr="00B87A07">
          <w:rPr>
            <w:rFonts w:ascii="Times New Roman" w:hAnsi="Times New Roman" w:cs="Times New Roman"/>
          </w:rPr>
          <w:instrText>PAGE   \* MERGEFORMAT</w:instrText>
        </w:r>
        <w:r w:rsidRPr="00B87A07">
          <w:rPr>
            <w:rFonts w:ascii="Times New Roman" w:hAnsi="Times New Roman" w:cs="Times New Roman"/>
          </w:rPr>
          <w:fldChar w:fldCharType="separate"/>
        </w:r>
        <w:r w:rsidR="008A64E2">
          <w:rPr>
            <w:rFonts w:ascii="Times New Roman" w:hAnsi="Times New Roman" w:cs="Times New Roman"/>
            <w:noProof/>
          </w:rPr>
          <w:t>7</w:t>
        </w:r>
        <w:r w:rsidRPr="00B87A07">
          <w:rPr>
            <w:rFonts w:ascii="Times New Roman" w:hAnsi="Times New Roman" w:cs="Times New Roman"/>
            <w:noProof/>
          </w:rPr>
          <w:fldChar w:fldCharType="end"/>
        </w:r>
      </w:p>
    </w:sdtContent>
  </w:sdt>
  <w:p w14:paraId="491343F2" w14:textId="77777777" w:rsidR="00691754" w:rsidRDefault="006917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58DF" w14:textId="77777777" w:rsidR="007B50A5" w:rsidRDefault="007B50A5" w:rsidP="00530127">
      <w:pPr>
        <w:spacing w:after="0" w:line="240" w:lineRule="auto"/>
      </w:pPr>
      <w:r>
        <w:separator/>
      </w:r>
    </w:p>
  </w:footnote>
  <w:footnote w:type="continuationSeparator" w:id="0">
    <w:p w14:paraId="434ACE72" w14:textId="77777777" w:rsidR="007B50A5" w:rsidRDefault="007B50A5"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C"/>
    <w:multiLevelType w:val="singleLevel"/>
    <w:tmpl w:val="0000001C"/>
    <w:name w:val="WW8Num30"/>
    <w:lvl w:ilvl="0">
      <w:start w:val="1"/>
      <w:numFmt w:val="decimal"/>
      <w:lvlText w:val="%1."/>
      <w:lvlJc w:val="left"/>
      <w:pPr>
        <w:tabs>
          <w:tab w:val="num" w:pos="720"/>
        </w:tabs>
        <w:ind w:left="720" w:hanging="360"/>
      </w:pPr>
    </w:lvl>
  </w:abstractNum>
  <w:abstractNum w:abstractNumId="2" w15:restartNumberingAfterBreak="0">
    <w:nsid w:val="00000025"/>
    <w:multiLevelType w:val="singleLevel"/>
    <w:tmpl w:val="00000025"/>
    <w:name w:val="WW8Num41"/>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28B4384"/>
    <w:multiLevelType w:val="singleLevel"/>
    <w:tmpl w:val="FFFFFFFF"/>
    <w:lvl w:ilvl="0">
      <w:numFmt w:val="bullet"/>
      <w:lvlText w:val="-"/>
      <w:legacy w:legacy="1" w:legacySpace="0" w:legacyIndent="360"/>
      <w:lvlJc w:val="left"/>
      <w:pPr>
        <w:ind w:left="360" w:hanging="360"/>
      </w:pPr>
    </w:lvl>
  </w:abstractNum>
  <w:abstractNum w:abstractNumId="4" w15:restartNumberingAfterBreak="0">
    <w:nsid w:val="057B7697"/>
    <w:multiLevelType w:val="singleLevel"/>
    <w:tmpl w:val="FFFFFFFF"/>
    <w:lvl w:ilvl="0">
      <w:numFmt w:val="bullet"/>
      <w:lvlText w:val="-"/>
      <w:legacy w:legacy="1" w:legacySpace="0" w:legacyIndent="360"/>
      <w:lvlJc w:val="left"/>
      <w:pPr>
        <w:ind w:left="360" w:hanging="360"/>
      </w:pPr>
    </w:lvl>
  </w:abstractNum>
  <w:abstractNum w:abstractNumId="5" w15:restartNumberingAfterBreak="0">
    <w:nsid w:val="0A186948"/>
    <w:multiLevelType w:val="hybridMultilevel"/>
    <w:tmpl w:val="7A36F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8A7190"/>
    <w:multiLevelType w:val="hybridMultilevel"/>
    <w:tmpl w:val="D4D0F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403874"/>
    <w:multiLevelType w:val="hybridMultilevel"/>
    <w:tmpl w:val="F58A4E1C"/>
    <w:lvl w:ilvl="0" w:tplc="2176FF3A">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25663A"/>
    <w:multiLevelType w:val="singleLevel"/>
    <w:tmpl w:val="FFFFFFFF"/>
    <w:lvl w:ilvl="0">
      <w:numFmt w:val="bullet"/>
      <w:lvlText w:val="-"/>
      <w:legacy w:legacy="1" w:legacySpace="0" w:legacyIndent="360"/>
      <w:lvlJc w:val="left"/>
      <w:pPr>
        <w:ind w:left="360" w:hanging="360"/>
      </w:pPr>
    </w:lvl>
  </w:abstractNum>
  <w:abstractNum w:abstractNumId="9" w15:restartNumberingAfterBreak="0">
    <w:nsid w:val="166F48DF"/>
    <w:multiLevelType w:val="hybridMultilevel"/>
    <w:tmpl w:val="9D4E46C6"/>
    <w:lvl w:ilvl="0" w:tplc="6FAA59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A14B5"/>
    <w:multiLevelType w:val="hybridMultilevel"/>
    <w:tmpl w:val="51720148"/>
    <w:lvl w:ilvl="0" w:tplc="6C78C9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E672A4"/>
    <w:multiLevelType w:val="hybridMultilevel"/>
    <w:tmpl w:val="845E697A"/>
    <w:lvl w:ilvl="0" w:tplc="3B4E958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F1A4A"/>
    <w:multiLevelType w:val="hybridMultilevel"/>
    <w:tmpl w:val="51720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1C7A"/>
    <w:multiLevelType w:val="hybridMultilevel"/>
    <w:tmpl w:val="316EA7B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7E3B61"/>
    <w:multiLevelType w:val="singleLevel"/>
    <w:tmpl w:val="FFFFFFFF"/>
    <w:lvl w:ilvl="0">
      <w:numFmt w:val="bullet"/>
      <w:lvlText w:val="-"/>
      <w:legacy w:legacy="1" w:legacySpace="0" w:legacyIndent="360"/>
      <w:lvlJc w:val="left"/>
      <w:pPr>
        <w:ind w:left="360" w:hanging="360"/>
      </w:pPr>
    </w:lvl>
  </w:abstractNum>
  <w:abstractNum w:abstractNumId="15" w15:restartNumberingAfterBreak="0">
    <w:nsid w:val="3E952862"/>
    <w:multiLevelType w:val="singleLevel"/>
    <w:tmpl w:val="FFFFFFFF"/>
    <w:lvl w:ilvl="0">
      <w:numFmt w:val="bullet"/>
      <w:lvlText w:val="-"/>
      <w:legacy w:legacy="1" w:legacySpace="0" w:legacyIndent="360"/>
      <w:lvlJc w:val="left"/>
      <w:pPr>
        <w:ind w:left="360" w:hanging="360"/>
      </w:pPr>
    </w:lvl>
  </w:abstractNum>
  <w:abstractNum w:abstractNumId="16" w15:restartNumberingAfterBreak="0">
    <w:nsid w:val="3FE7409D"/>
    <w:multiLevelType w:val="hybridMultilevel"/>
    <w:tmpl w:val="316C55DA"/>
    <w:lvl w:ilvl="0" w:tplc="636821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1620BC"/>
    <w:multiLevelType w:val="hybridMultilevel"/>
    <w:tmpl w:val="290E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746272"/>
    <w:multiLevelType w:val="hybridMultilevel"/>
    <w:tmpl w:val="EDDEE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6B58E4"/>
    <w:multiLevelType w:val="hybridMultilevel"/>
    <w:tmpl w:val="D608685E"/>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702DA3"/>
    <w:multiLevelType w:val="hybridMultilevel"/>
    <w:tmpl w:val="51720148"/>
    <w:lvl w:ilvl="0" w:tplc="6C78C9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8E7A76"/>
    <w:multiLevelType w:val="singleLevel"/>
    <w:tmpl w:val="9BA0EB1C"/>
    <w:lvl w:ilvl="0">
      <w:start w:val="1"/>
      <w:numFmt w:val="lowerLetter"/>
      <w:lvlText w:val="%1)"/>
      <w:legacy w:legacy="1" w:legacySpace="0" w:legacyIndent="283"/>
      <w:lvlJc w:val="left"/>
      <w:pPr>
        <w:ind w:left="283" w:hanging="283"/>
      </w:pPr>
    </w:lvl>
  </w:abstractNum>
  <w:abstractNum w:abstractNumId="22" w15:restartNumberingAfterBreak="0">
    <w:nsid w:val="5245700F"/>
    <w:multiLevelType w:val="singleLevel"/>
    <w:tmpl w:val="FFFFFFFF"/>
    <w:lvl w:ilvl="0">
      <w:numFmt w:val="bullet"/>
      <w:lvlText w:val="-"/>
      <w:legacy w:legacy="1" w:legacySpace="0" w:legacyIndent="360"/>
      <w:lvlJc w:val="left"/>
      <w:pPr>
        <w:ind w:left="360" w:hanging="360"/>
      </w:pPr>
    </w:lvl>
  </w:abstractNum>
  <w:abstractNum w:abstractNumId="23" w15:restartNumberingAfterBreak="0">
    <w:nsid w:val="53C61DF6"/>
    <w:multiLevelType w:val="singleLevel"/>
    <w:tmpl w:val="2E20F59E"/>
    <w:lvl w:ilvl="0">
      <w:numFmt w:val="bullet"/>
      <w:lvlText w:val="-"/>
      <w:lvlJc w:val="left"/>
      <w:pPr>
        <w:tabs>
          <w:tab w:val="num" w:pos="786"/>
        </w:tabs>
        <w:ind w:left="786" w:hanging="360"/>
      </w:pPr>
      <w:rPr>
        <w:rFonts w:hint="default"/>
      </w:rPr>
    </w:lvl>
  </w:abstractNum>
  <w:abstractNum w:abstractNumId="24" w15:restartNumberingAfterBreak="0">
    <w:nsid w:val="5ACE4BDE"/>
    <w:multiLevelType w:val="hybridMultilevel"/>
    <w:tmpl w:val="80EEC9A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C60DAB"/>
    <w:multiLevelType w:val="singleLevel"/>
    <w:tmpl w:val="FFFFFFFF"/>
    <w:lvl w:ilvl="0">
      <w:numFmt w:val="bullet"/>
      <w:lvlText w:val="-"/>
      <w:legacy w:legacy="1" w:legacySpace="0" w:legacyIndent="360"/>
      <w:lvlJc w:val="left"/>
      <w:pPr>
        <w:ind w:left="360" w:hanging="360"/>
      </w:pPr>
    </w:lvl>
  </w:abstractNum>
  <w:abstractNum w:abstractNumId="26" w15:restartNumberingAfterBreak="0">
    <w:nsid w:val="5C3A5552"/>
    <w:multiLevelType w:val="singleLevel"/>
    <w:tmpl w:val="2E20F59E"/>
    <w:lvl w:ilvl="0">
      <w:numFmt w:val="bullet"/>
      <w:lvlText w:val="-"/>
      <w:lvlJc w:val="left"/>
      <w:pPr>
        <w:tabs>
          <w:tab w:val="num" w:pos="786"/>
        </w:tabs>
        <w:ind w:left="786" w:hanging="360"/>
      </w:pPr>
      <w:rPr>
        <w:rFonts w:hint="default"/>
      </w:rPr>
    </w:lvl>
  </w:abstractNum>
  <w:abstractNum w:abstractNumId="27" w15:restartNumberingAfterBreak="0">
    <w:nsid w:val="5F6F743A"/>
    <w:multiLevelType w:val="hybridMultilevel"/>
    <w:tmpl w:val="47C810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0684408"/>
    <w:multiLevelType w:val="hybridMultilevel"/>
    <w:tmpl w:val="2D1E2FC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9C7DCA"/>
    <w:multiLevelType w:val="singleLevel"/>
    <w:tmpl w:val="FFFFFFFF"/>
    <w:lvl w:ilvl="0">
      <w:numFmt w:val="bullet"/>
      <w:lvlText w:val="-"/>
      <w:legacy w:legacy="1" w:legacySpace="0" w:legacyIndent="360"/>
      <w:lvlJc w:val="left"/>
      <w:pPr>
        <w:ind w:left="360" w:hanging="360"/>
      </w:pPr>
    </w:lvl>
  </w:abstractNum>
  <w:abstractNum w:abstractNumId="30" w15:restartNumberingAfterBreak="0">
    <w:nsid w:val="63020960"/>
    <w:multiLevelType w:val="singleLevel"/>
    <w:tmpl w:val="2E20F59E"/>
    <w:lvl w:ilvl="0">
      <w:numFmt w:val="bullet"/>
      <w:lvlText w:val="-"/>
      <w:lvlJc w:val="left"/>
      <w:pPr>
        <w:tabs>
          <w:tab w:val="num" w:pos="786"/>
        </w:tabs>
        <w:ind w:left="786" w:hanging="360"/>
      </w:pPr>
      <w:rPr>
        <w:rFonts w:hint="default"/>
      </w:rPr>
    </w:lvl>
  </w:abstractNum>
  <w:abstractNum w:abstractNumId="31" w15:restartNumberingAfterBreak="0">
    <w:nsid w:val="67EC255C"/>
    <w:multiLevelType w:val="hybridMultilevel"/>
    <w:tmpl w:val="EA2AD98C"/>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DE2068"/>
    <w:multiLevelType w:val="hybridMultilevel"/>
    <w:tmpl w:val="4EEAFDF0"/>
    <w:lvl w:ilvl="0" w:tplc="3B0808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206139"/>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pStyle w:val="Titolo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631290"/>
    <w:multiLevelType w:val="hybridMultilevel"/>
    <w:tmpl w:val="807E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C4369A8"/>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8649590">
    <w:abstractNumId w:val="33"/>
  </w:num>
  <w:num w:numId="2" w16cid:durableId="1005666383">
    <w:abstractNumId w:val="35"/>
  </w:num>
  <w:num w:numId="3" w16cid:durableId="280264313">
    <w:abstractNumId w:val="17"/>
  </w:num>
  <w:num w:numId="4" w16cid:durableId="1351561760">
    <w:abstractNumId w:val="6"/>
  </w:num>
  <w:num w:numId="5" w16cid:durableId="1178613528">
    <w:abstractNumId w:val="7"/>
  </w:num>
  <w:num w:numId="6" w16cid:durableId="887181596">
    <w:abstractNumId w:val="13"/>
  </w:num>
  <w:num w:numId="7" w16cid:durableId="587807595">
    <w:abstractNumId w:val="5"/>
  </w:num>
  <w:num w:numId="8" w16cid:durableId="1583298810">
    <w:abstractNumId w:val="1"/>
  </w:num>
  <w:num w:numId="9" w16cid:durableId="1617566046">
    <w:abstractNumId w:val="0"/>
  </w:num>
  <w:num w:numId="10" w16cid:durableId="1908294530">
    <w:abstractNumId w:val="2"/>
  </w:num>
  <w:num w:numId="11" w16cid:durableId="99961436">
    <w:abstractNumId w:val="34"/>
  </w:num>
  <w:num w:numId="12" w16cid:durableId="2083679644">
    <w:abstractNumId w:val="27"/>
  </w:num>
  <w:num w:numId="13" w16cid:durableId="1847554896">
    <w:abstractNumId w:val="18"/>
  </w:num>
  <w:num w:numId="14" w16cid:durableId="487787523">
    <w:abstractNumId w:val="31"/>
  </w:num>
  <w:num w:numId="15" w16cid:durableId="1992129075">
    <w:abstractNumId w:val="9"/>
  </w:num>
  <w:num w:numId="16" w16cid:durableId="848520501">
    <w:abstractNumId w:val="16"/>
  </w:num>
  <w:num w:numId="17" w16cid:durableId="1090463077">
    <w:abstractNumId w:val="32"/>
  </w:num>
  <w:num w:numId="18" w16cid:durableId="1771122401">
    <w:abstractNumId w:val="4"/>
  </w:num>
  <w:num w:numId="19" w16cid:durableId="1959096295">
    <w:abstractNumId w:val="25"/>
  </w:num>
  <w:num w:numId="20" w16cid:durableId="1611740639">
    <w:abstractNumId w:val="3"/>
  </w:num>
  <w:num w:numId="21" w16cid:durableId="536045724">
    <w:abstractNumId w:val="22"/>
  </w:num>
  <w:num w:numId="22" w16cid:durableId="819809308">
    <w:abstractNumId w:val="21"/>
  </w:num>
  <w:num w:numId="23" w16cid:durableId="877399084">
    <w:abstractNumId w:val="15"/>
  </w:num>
  <w:num w:numId="24" w16cid:durableId="1309243981">
    <w:abstractNumId w:val="29"/>
  </w:num>
  <w:num w:numId="25" w16cid:durableId="1617984039">
    <w:abstractNumId w:val="8"/>
  </w:num>
  <w:num w:numId="26" w16cid:durableId="506793346">
    <w:abstractNumId w:val="14"/>
  </w:num>
  <w:num w:numId="27" w16cid:durableId="1917325412">
    <w:abstractNumId w:val="26"/>
  </w:num>
  <w:num w:numId="28" w16cid:durableId="974987885">
    <w:abstractNumId w:val="30"/>
  </w:num>
  <w:num w:numId="29" w16cid:durableId="351879913">
    <w:abstractNumId w:val="23"/>
  </w:num>
  <w:num w:numId="30" w16cid:durableId="1177890144">
    <w:abstractNumId w:val="24"/>
  </w:num>
  <w:num w:numId="31" w16cid:durableId="818572738">
    <w:abstractNumId w:val="19"/>
  </w:num>
  <w:num w:numId="32" w16cid:durableId="1461681209">
    <w:abstractNumId w:val="28"/>
  </w:num>
  <w:num w:numId="33" w16cid:durableId="425346576">
    <w:abstractNumId w:val="20"/>
  </w:num>
  <w:num w:numId="34" w16cid:durableId="1052194973">
    <w:abstractNumId w:val="12"/>
  </w:num>
  <w:num w:numId="35" w16cid:durableId="921985959">
    <w:abstractNumId w:val="11"/>
  </w:num>
  <w:num w:numId="36" w16cid:durableId="1214121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012B9"/>
    <w:rsid w:val="00004E24"/>
    <w:rsid w:val="00006561"/>
    <w:rsid w:val="00007012"/>
    <w:rsid w:val="00011696"/>
    <w:rsid w:val="00011B67"/>
    <w:rsid w:val="00021083"/>
    <w:rsid w:val="00021B91"/>
    <w:rsid w:val="00022F06"/>
    <w:rsid w:val="00025683"/>
    <w:rsid w:val="00027DC2"/>
    <w:rsid w:val="000310B1"/>
    <w:rsid w:val="000310B6"/>
    <w:rsid w:val="000350AC"/>
    <w:rsid w:val="00036A2E"/>
    <w:rsid w:val="000414F2"/>
    <w:rsid w:val="00044D8B"/>
    <w:rsid w:val="00050625"/>
    <w:rsid w:val="00050E37"/>
    <w:rsid w:val="00052A4F"/>
    <w:rsid w:val="0006794E"/>
    <w:rsid w:val="00067EAD"/>
    <w:rsid w:val="00072AF6"/>
    <w:rsid w:val="000733AF"/>
    <w:rsid w:val="00073B71"/>
    <w:rsid w:val="00083F33"/>
    <w:rsid w:val="000858C2"/>
    <w:rsid w:val="00085AAB"/>
    <w:rsid w:val="0008709A"/>
    <w:rsid w:val="00087749"/>
    <w:rsid w:val="00094302"/>
    <w:rsid w:val="000950B3"/>
    <w:rsid w:val="00097A8E"/>
    <w:rsid w:val="000A1247"/>
    <w:rsid w:val="000A590D"/>
    <w:rsid w:val="000A696D"/>
    <w:rsid w:val="000B3FB4"/>
    <w:rsid w:val="000C2DE8"/>
    <w:rsid w:val="000C5E5E"/>
    <w:rsid w:val="000D1840"/>
    <w:rsid w:val="000D7F03"/>
    <w:rsid w:val="000E7D23"/>
    <w:rsid w:val="000F183C"/>
    <w:rsid w:val="000F47AC"/>
    <w:rsid w:val="000F757D"/>
    <w:rsid w:val="000F7872"/>
    <w:rsid w:val="00100780"/>
    <w:rsid w:val="001014B9"/>
    <w:rsid w:val="00104711"/>
    <w:rsid w:val="00105303"/>
    <w:rsid w:val="0010538A"/>
    <w:rsid w:val="00106274"/>
    <w:rsid w:val="00107030"/>
    <w:rsid w:val="00107129"/>
    <w:rsid w:val="00112F7B"/>
    <w:rsid w:val="0011371D"/>
    <w:rsid w:val="00116C41"/>
    <w:rsid w:val="001172D8"/>
    <w:rsid w:val="00120F4B"/>
    <w:rsid w:val="00122100"/>
    <w:rsid w:val="00125565"/>
    <w:rsid w:val="001266E4"/>
    <w:rsid w:val="00126BD5"/>
    <w:rsid w:val="001310E9"/>
    <w:rsid w:val="00131689"/>
    <w:rsid w:val="00131AF7"/>
    <w:rsid w:val="00131B9A"/>
    <w:rsid w:val="00135EE3"/>
    <w:rsid w:val="00144547"/>
    <w:rsid w:val="0014547B"/>
    <w:rsid w:val="001473ED"/>
    <w:rsid w:val="001508D0"/>
    <w:rsid w:val="00155D07"/>
    <w:rsid w:val="0016531C"/>
    <w:rsid w:val="00175CAC"/>
    <w:rsid w:val="00175DAC"/>
    <w:rsid w:val="0018798E"/>
    <w:rsid w:val="0019188F"/>
    <w:rsid w:val="00194D50"/>
    <w:rsid w:val="001A4EB9"/>
    <w:rsid w:val="001B4399"/>
    <w:rsid w:val="001B4408"/>
    <w:rsid w:val="001B6678"/>
    <w:rsid w:val="001B7D44"/>
    <w:rsid w:val="001C0B12"/>
    <w:rsid w:val="001C6A9E"/>
    <w:rsid w:val="001D1722"/>
    <w:rsid w:val="001D472C"/>
    <w:rsid w:val="001D53B7"/>
    <w:rsid w:val="001D59BF"/>
    <w:rsid w:val="001D69C2"/>
    <w:rsid w:val="001D74B2"/>
    <w:rsid w:val="001F2C73"/>
    <w:rsid w:val="001F7333"/>
    <w:rsid w:val="002014AB"/>
    <w:rsid w:val="00202E6E"/>
    <w:rsid w:val="0020311A"/>
    <w:rsid w:val="0020533E"/>
    <w:rsid w:val="00211607"/>
    <w:rsid w:val="002137F2"/>
    <w:rsid w:val="00215F9C"/>
    <w:rsid w:val="002161E1"/>
    <w:rsid w:val="00221484"/>
    <w:rsid w:val="00227440"/>
    <w:rsid w:val="00227635"/>
    <w:rsid w:val="002276D5"/>
    <w:rsid w:val="002278C8"/>
    <w:rsid w:val="002378F7"/>
    <w:rsid w:val="002407AB"/>
    <w:rsid w:val="00240FBE"/>
    <w:rsid w:val="0024381A"/>
    <w:rsid w:val="00245AC7"/>
    <w:rsid w:val="002526F2"/>
    <w:rsid w:val="00253D42"/>
    <w:rsid w:val="002542FF"/>
    <w:rsid w:val="00257517"/>
    <w:rsid w:val="002579D8"/>
    <w:rsid w:val="002617C4"/>
    <w:rsid w:val="0027180A"/>
    <w:rsid w:val="00275E7A"/>
    <w:rsid w:val="00280A75"/>
    <w:rsid w:val="00281147"/>
    <w:rsid w:val="002811E1"/>
    <w:rsid w:val="00282AA0"/>
    <w:rsid w:val="00282B35"/>
    <w:rsid w:val="00292304"/>
    <w:rsid w:val="00294205"/>
    <w:rsid w:val="00297010"/>
    <w:rsid w:val="00297F00"/>
    <w:rsid w:val="002A1C4E"/>
    <w:rsid w:val="002A1FFD"/>
    <w:rsid w:val="002A3D93"/>
    <w:rsid w:val="002A7A00"/>
    <w:rsid w:val="002A7C68"/>
    <w:rsid w:val="002A7CE5"/>
    <w:rsid w:val="002B05B3"/>
    <w:rsid w:val="002B1600"/>
    <w:rsid w:val="002B7A6F"/>
    <w:rsid w:val="002C156F"/>
    <w:rsid w:val="002D14C2"/>
    <w:rsid w:val="002D209F"/>
    <w:rsid w:val="002D67EC"/>
    <w:rsid w:val="002D6BD4"/>
    <w:rsid w:val="002D717B"/>
    <w:rsid w:val="002D76F6"/>
    <w:rsid w:val="002E0801"/>
    <w:rsid w:val="002E3FD7"/>
    <w:rsid w:val="002E58A6"/>
    <w:rsid w:val="002E5F29"/>
    <w:rsid w:val="002F2A03"/>
    <w:rsid w:val="002F5EE8"/>
    <w:rsid w:val="00303656"/>
    <w:rsid w:val="00303B87"/>
    <w:rsid w:val="00305C96"/>
    <w:rsid w:val="003064B3"/>
    <w:rsid w:val="00306797"/>
    <w:rsid w:val="00313B1C"/>
    <w:rsid w:val="00321900"/>
    <w:rsid w:val="00321C05"/>
    <w:rsid w:val="00322A6C"/>
    <w:rsid w:val="00325D57"/>
    <w:rsid w:val="00326C1D"/>
    <w:rsid w:val="00330C45"/>
    <w:rsid w:val="00336280"/>
    <w:rsid w:val="00336575"/>
    <w:rsid w:val="003367AA"/>
    <w:rsid w:val="00337BEA"/>
    <w:rsid w:val="003430B3"/>
    <w:rsid w:val="00344914"/>
    <w:rsid w:val="003454B8"/>
    <w:rsid w:val="0034621F"/>
    <w:rsid w:val="003462CF"/>
    <w:rsid w:val="003517AE"/>
    <w:rsid w:val="00351D1D"/>
    <w:rsid w:val="00352445"/>
    <w:rsid w:val="00352453"/>
    <w:rsid w:val="00353842"/>
    <w:rsid w:val="00353D00"/>
    <w:rsid w:val="003570DD"/>
    <w:rsid w:val="003619D6"/>
    <w:rsid w:val="003633BC"/>
    <w:rsid w:val="00363BC5"/>
    <w:rsid w:val="0036550F"/>
    <w:rsid w:val="00377F0E"/>
    <w:rsid w:val="00384C53"/>
    <w:rsid w:val="00385C5E"/>
    <w:rsid w:val="00386067"/>
    <w:rsid w:val="0038609A"/>
    <w:rsid w:val="003917FC"/>
    <w:rsid w:val="00391C12"/>
    <w:rsid w:val="00393784"/>
    <w:rsid w:val="00393917"/>
    <w:rsid w:val="00397106"/>
    <w:rsid w:val="00397F0D"/>
    <w:rsid w:val="003A0131"/>
    <w:rsid w:val="003A6939"/>
    <w:rsid w:val="003A75BD"/>
    <w:rsid w:val="003B1D73"/>
    <w:rsid w:val="003B4F98"/>
    <w:rsid w:val="003B72C1"/>
    <w:rsid w:val="003B7897"/>
    <w:rsid w:val="003B7FE5"/>
    <w:rsid w:val="003C3920"/>
    <w:rsid w:val="003C3D04"/>
    <w:rsid w:val="003D10CD"/>
    <w:rsid w:val="003D17BF"/>
    <w:rsid w:val="003D41E6"/>
    <w:rsid w:val="003D5EC2"/>
    <w:rsid w:val="003E09D7"/>
    <w:rsid w:val="003E2B07"/>
    <w:rsid w:val="003E4FE3"/>
    <w:rsid w:val="003F3DF8"/>
    <w:rsid w:val="003F7859"/>
    <w:rsid w:val="00401284"/>
    <w:rsid w:val="00401C91"/>
    <w:rsid w:val="00404AAC"/>
    <w:rsid w:val="00407B9C"/>
    <w:rsid w:val="00411232"/>
    <w:rsid w:val="00411284"/>
    <w:rsid w:val="00413CE5"/>
    <w:rsid w:val="004147C9"/>
    <w:rsid w:val="004211AC"/>
    <w:rsid w:val="0042249A"/>
    <w:rsid w:val="00424B97"/>
    <w:rsid w:val="004270AC"/>
    <w:rsid w:val="004274E6"/>
    <w:rsid w:val="0043084A"/>
    <w:rsid w:val="00432417"/>
    <w:rsid w:val="0043309D"/>
    <w:rsid w:val="00434048"/>
    <w:rsid w:val="00437225"/>
    <w:rsid w:val="00437BB9"/>
    <w:rsid w:val="00443690"/>
    <w:rsid w:val="0044418D"/>
    <w:rsid w:val="004509ED"/>
    <w:rsid w:val="00454810"/>
    <w:rsid w:val="004552BD"/>
    <w:rsid w:val="00455970"/>
    <w:rsid w:val="00461708"/>
    <w:rsid w:val="00461BD9"/>
    <w:rsid w:val="00462D48"/>
    <w:rsid w:val="00465EC4"/>
    <w:rsid w:val="0047031B"/>
    <w:rsid w:val="004703E3"/>
    <w:rsid w:val="00474A06"/>
    <w:rsid w:val="00477E50"/>
    <w:rsid w:val="004804D3"/>
    <w:rsid w:val="004868F0"/>
    <w:rsid w:val="004969C6"/>
    <w:rsid w:val="00496BA3"/>
    <w:rsid w:val="004A1391"/>
    <w:rsid w:val="004A1475"/>
    <w:rsid w:val="004A2854"/>
    <w:rsid w:val="004A4342"/>
    <w:rsid w:val="004A6BD6"/>
    <w:rsid w:val="004B100C"/>
    <w:rsid w:val="004B2E53"/>
    <w:rsid w:val="004C461A"/>
    <w:rsid w:val="004C60F5"/>
    <w:rsid w:val="004C7CF0"/>
    <w:rsid w:val="004D1610"/>
    <w:rsid w:val="004D1F63"/>
    <w:rsid w:val="004D2610"/>
    <w:rsid w:val="004D3CA9"/>
    <w:rsid w:val="004D4CD9"/>
    <w:rsid w:val="004E1766"/>
    <w:rsid w:val="004E2B15"/>
    <w:rsid w:val="004E2B25"/>
    <w:rsid w:val="004E5631"/>
    <w:rsid w:val="004E6E43"/>
    <w:rsid w:val="004F0811"/>
    <w:rsid w:val="005017B0"/>
    <w:rsid w:val="00501AD4"/>
    <w:rsid w:val="00505EB8"/>
    <w:rsid w:val="00507D32"/>
    <w:rsid w:val="00513F2C"/>
    <w:rsid w:val="00514CC0"/>
    <w:rsid w:val="00514EF1"/>
    <w:rsid w:val="0051671A"/>
    <w:rsid w:val="00516FCD"/>
    <w:rsid w:val="005207B6"/>
    <w:rsid w:val="005222A7"/>
    <w:rsid w:val="00525FFB"/>
    <w:rsid w:val="00530127"/>
    <w:rsid w:val="00536861"/>
    <w:rsid w:val="005468A5"/>
    <w:rsid w:val="00551268"/>
    <w:rsid w:val="00551428"/>
    <w:rsid w:val="00560467"/>
    <w:rsid w:val="00564CF3"/>
    <w:rsid w:val="005668FE"/>
    <w:rsid w:val="00570961"/>
    <w:rsid w:val="00570F03"/>
    <w:rsid w:val="00577881"/>
    <w:rsid w:val="005848D1"/>
    <w:rsid w:val="0058763B"/>
    <w:rsid w:val="00587ADC"/>
    <w:rsid w:val="0059115A"/>
    <w:rsid w:val="005931B7"/>
    <w:rsid w:val="00593BE8"/>
    <w:rsid w:val="005945F7"/>
    <w:rsid w:val="005954BA"/>
    <w:rsid w:val="00595852"/>
    <w:rsid w:val="005959C1"/>
    <w:rsid w:val="005A27A6"/>
    <w:rsid w:val="005A2951"/>
    <w:rsid w:val="005B6FD1"/>
    <w:rsid w:val="005C0568"/>
    <w:rsid w:val="005D10D4"/>
    <w:rsid w:val="005D3F83"/>
    <w:rsid w:val="005D5119"/>
    <w:rsid w:val="005E116E"/>
    <w:rsid w:val="005E630B"/>
    <w:rsid w:val="005F56A5"/>
    <w:rsid w:val="00605DE8"/>
    <w:rsid w:val="00607F1E"/>
    <w:rsid w:val="00610EC2"/>
    <w:rsid w:val="0061241F"/>
    <w:rsid w:val="00612BC2"/>
    <w:rsid w:val="00613EB3"/>
    <w:rsid w:val="006265E3"/>
    <w:rsid w:val="00627429"/>
    <w:rsid w:val="0063133D"/>
    <w:rsid w:val="00631FBE"/>
    <w:rsid w:val="006465BD"/>
    <w:rsid w:val="0065461B"/>
    <w:rsid w:val="00661135"/>
    <w:rsid w:val="0066309B"/>
    <w:rsid w:val="00680202"/>
    <w:rsid w:val="00680557"/>
    <w:rsid w:val="00681BFF"/>
    <w:rsid w:val="006873CD"/>
    <w:rsid w:val="00691040"/>
    <w:rsid w:val="00691754"/>
    <w:rsid w:val="006941AC"/>
    <w:rsid w:val="00697041"/>
    <w:rsid w:val="006A3AEC"/>
    <w:rsid w:val="006A41D4"/>
    <w:rsid w:val="006A5D1F"/>
    <w:rsid w:val="006B5B22"/>
    <w:rsid w:val="006B5FAD"/>
    <w:rsid w:val="006C1301"/>
    <w:rsid w:val="006C5D4D"/>
    <w:rsid w:val="006C62CF"/>
    <w:rsid w:val="006C64B2"/>
    <w:rsid w:val="006C7972"/>
    <w:rsid w:val="006C79DF"/>
    <w:rsid w:val="006D14E9"/>
    <w:rsid w:val="006D1C02"/>
    <w:rsid w:val="006E79B6"/>
    <w:rsid w:val="006F2CE5"/>
    <w:rsid w:val="006F5F34"/>
    <w:rsid w:val="007019FE"/>
    <w:rsid w:val="007079C7"/>
    <w:rsid w:val="007105E9"/>
    <w:rsid w:val="00722D7E"/>
    <w:rsid w:val="0072526A"/>
    <w:rsid w:val="00726204"/>
    <w:rsid w:val="00727CDD"/>
    <w:rsid w:val="0073799B"/>
    <w:rsid w:val="00737D84"/>
    <w:rsid w:val="0074005C"/>
    <w:rsid w:val="007477DC"/>
    <w:rsid w:val="007527B7"/>
    <w:rsid w:val="00752BCC"/>
    <w:rsid w:val="0075553B"/>
    <w:rsid w:val="00760CE0"/>
    <w:rsid w:val="00761DE0"/>
    <w:rsid w:val="007638C2"/>
    <w:rsid w:val="007659B1"/>
    <w:rsid w:val="00766BF3"/>
    <w:rsid w:val="007673F0"/>
    <w:rsid w:val="00767E1E"/>
    <w:rsid w:val="007732A9"/>
    <w:rsid w:val="00773703"/>
    <w:rsid w:val="00774374"/>
    <w:rsid w:val="007747FD"/>
    <w:rsid w:val="00775ADE"/>
    <w:rsid w:val="007776C7"/>
    <w:rsid w:val="00782BCC"/>
    <w:rsid w:val="007833E7"/>
    <w:rsid w:val="00785F4B"/>
    <w:rsid w:val="00787FB2"/>
    <w:rsid w:val="0079318F"/>
    <w:rsid w:val="007970EA"/>
    <w:rsid w:val="00797271"/>
    <w:rsid w:val="007A1C4E"/>
    <w:rsid w:val="007A505B"/>
    <w:rsid w:val="007A5433"/>
    <w:rsid w:val="007A6A64"/>
    <w:rsid w:val="007B065A"/>
    <w:rsid w:val="007B126B"/>
    <w:rsid w:val="007B50A5"/>
    <w:rsid w:val="007C15B4"/>
    <w:rsid w:val="007C2357"/>
    <w:rsid w:val="007C35A3"/>
    <w:rsid w:val="007D0D3E"/>
    <w:rsid w:val="007D1DD0"/>
    <w:rsid w:val="007D6458"/>
    <w:rsid w:val="007E697F"/>
    <w:rsid w:val="007E6FAB"/>
    <w:rsid w:val="007F2442"/>
    <w:rsid w:val="007F2B52"/>
    <w:rsid w:val="007F6264"/>
    <w:rsid w:val="008017D9"/>
    <w:rsid w:val="00805FA4"/>
    <w:rsid w:val="00810FF6"/>
    <w:rsid w:val="00811F3C"/>
    <w:rsid w:val="00814841"/>
    <w:rsid w:val="00820A6C"/>
    <w:rsid w:val="00820C6F"/>
    <w:rsid w:val="00820F41"/>
    <w:rsid w:val="00825ECC"/>
    <w:rsid w:val="00827EDB"/>
    <w:rsid w:val="00830EC7"/>
    <w:rsid w:val="00835437"/>
    <w:rsid w:val="00835BA5"/>
    <w:rsid w:val="008377DD"/>
    <w:rsid w:val="008411F1"/>
    <w:rsid w:val="0084133D"/>
    <w:rsid w:val="00850A20"/>
    <w:rsid w:val="00857CD8"/>
    <w:rsid w:val="0086015B"/>
    <w:rsid w:val="00860C34"/>
    <w:rsid w:val="00861115"/>
    <w:rsid w:val="00863210"/>
    <w:rsid w:val="008677A5"/>
    <w:rsid w:val="00870FE8"/>
    <w:rsid w:val="0087208B"/>
    <w:rsid w:val="0088178F"/>
    <w:rsid w:val="0089299E"/>
    <w:rsid w:val="00897359"/>
    <w:rsid w:val="008A062D"/>
    <w:rsid w:val="008A47DD"/>
    <w:rsid w:val="008A5564"/>
    <w:rsid w:val="008A64E2"/>
    <w:rsid w:val="008B1E17"/>
    <w:rsid w:val="008B52B7"/>
    <w:rsid w:val="008B59B3"/>
    <w:rsid w:val="008C24FB"/>
    <w:rsid w:val="008C3A0E"/>
    <w:rsid w:val="008C3ED1"/>
    <w:rsid w:val="008C4695"/>
    <w:rsid w:val="008C546A"/>
    <w:rsid w:val="008C694A"/>
    <w:rsid w:val="008C7C0D"/>
    <w:rsid w:val="008D58BC"/>
    <w:rsid w:val="008D61B8"/>
    <w:rsid w:val="008D701A"/>
    <w:rsid w:val="008E04AA"/>
    <w:rsid w:val="008E146D"/>
    <w:rsid w:val="008E1A67"/>
    <w:rsid w:val="008E318D"/>
    <w:rsid w:val="008E3D79"/>
    <w:rsid w:val="008E675B"/>
    <w:rsid w:val="008E7BD2"/>
    <w:rsid w:val="008F0CF0"/>
    <w:rsid w:val="008F227F"/>
    <w:rsid w:val="008F27E8"/>
    <w:rsid w:val="008F2F78"/>
    <w:rsid w:val="008F45D9"/>
    <w:rsid w:val="008F4C55"/>
    <w:rsid w:val="008F5347"/>
    <w:rsid w:val="00905406"/>
    <w:rsid w:val="009056B8"/>
    <w:rsid w:val="009063BA"/>
    <w:rsid w:val="00911B50"/>
    <w:rsid w:val="00913933"/>
    <w:rsid w:val="00915A7B"/>
    <w:rsid w:val="00920B6F"/>
    <w:rsid w:val="009248F1"/>
    <w:rsid w:val="0092767D"/>
    <w:rsid w:val="00930EF9"/>
    <w:rsid w:val="009349E1"/>
    <w:rsid w:val="00935BCF"/>
    <w:rsid w:val="00936374"/>
    <w:rsid w:val="009369EE"/>
    <w:rsid w:val="00937C19"/>
    <w:rsid w:val="009400AC"/>
    <w:rsid w:val="0094203B"/>
    <w:rsid w:val="0094482F"/>
    <w:rsid w:val="00946216"/>
    <w:rsid w:val="0094777A"/>
    <w:rsid w:val="009512E6"/>
    <w:rsid w:val="00952121"/>
    <w:rsid w:val="009524D8"/>
    <w:rsid w:val="00952EF6"/>
    <w:rsid w:val="009536D5"/>
    <w:rsid w:val="009555C2"/>
    <w:rsid w:val="00955717"/>
    <w:rsid w:val="00956890"/>
    <w:rsid w:val="00963D38"/>
    <w:rsid w:val="00963DB9"/>
    <w:rsid w:val="00964484"/>
    <w:rsid w:val="0096515D"/>
    <w:rsid w:val="0097006A"/>
    <w:rsid w:val="0097253C"/>
    <w:rsid w:val="00973774"/>
    <w:rsid w:val="00974720"/>
    <w:rsid w:val="009777F9"/>
    <w:rsid w:val="00977D76"/>
    <w:rsid w:val="0098066C"/>
    <w:rsid w:val="00983DBE"/>
    <w:rsid w:val="00985C8F"/>
    <w:rsid w:val="00987291"/>
    <w:rsid w:val="00987F66"/>
    <w:rsid w:val="009968CB"/>
    <w:rsid w:val="009973F7"/>
    <w:rsid w:val="009A3039"/>
    <w:rsid w:val="009A3954"/>
    <w:rsid w:val="009A4E71"/>
    <w:rsid w:val="009A6745"/>
    <w:rsid w:val="009A71C6"/>
    <w:rsid w:val="009B08FC"/>
    <w:rsid w:val="009B29B8"/>
    <w:rsid w:val="009B36C0"/>
    <w:rsid w:val="009B54C0"/>
    <w:rsid w:val="009B6BA1"/>
    <w:rsid w:val="009B7981"/>
    <w:rsid w:val="009C15DD"/>
    <w:rsid w:val="009C2FE6"/>
    <w:rsid w:val="009C51C1"/>
    <w:rsid w:val="009C6646"/>
    <w:rsid w:val="009D11F6"/>
    <w:rsid w:val="009E3EA7"/>
    <w:rsid w:val="009E3FE1"/>
    <w:rsid w:val="009E4A1C"/>
    <w:rsid w:val="009F1915"/>
    <w:rsid w:val="009F1AE3"/>
    <w:rsid w:val="009F3B02"/>
    <w:rsid w:val="009F4553"/>
    <w:rsid w:val="009F5B40"/>
    <w:rsid w:val="00A02BA9"/>
    <w:rsid w:val="00A06BBB"/>
    <w:rsid w:val="00A1098A"/>
    <w:rsid w:val="00A1102D"/>
    <w:rsid w:val="00A14A32"/>
    <w:rsid w:val="00A158E3"/>
    <w:rsid w:val="00A15A9B"/>
    <w:rsid w:val="00A211D3"/>
    <w:rsid w:val="00A2121C"/>
    <w:rsid w:val="00A22B81"/>
    <w:rsid w:val="00A23322"/>
    <w:rsid w:val="00A241D2"/>
    <w:rsid w:val="00A25D17"/>
    <w:rsid w:val="00A274E5"/>
    <w:rsid w:val="00A317F9"/>
    <w:rsid w:val="00A31D52"/>
    <w:rsid w:val="00A332CB"/>
    <w:rsid w:val="00A333B3"/>
    <w:rsid w:val="00A34CD8"/>
    <w:rsid w:val="00A36A0F"/>
    <w:rsid w:val="00A37BAE"/>
    <w:rsid w:val="00A40754"/>
    <w:rsid w:val="00A4293B"/>
    <w:rsid w:val="00A4369C"/>
    <w:rsid w:val="00A471E9"/>
    <w:rsid w:val="00A47378"/>
    <w:rsid w:val="00A510EC"/>
    <w:rsid w:val="00A541E0"/>
    <w:rsid w:val="00A554B0"/>
    <w:rsid w:val="00A57714"/>
    <w:rsid w:val="00A57E2B"/>
    <w:rsid w:val="00A61A0A"/>
    <w:rsid w:val="00A61A2D"/>
    <w:rsid w:val="00A67A68"/>
    <w:rsid w:val="00A73184"/>
    <w:rsid w:val="00A75542"/>
    <w:rsid w:val="00A76E29"/>
    <w:rsid w:val="00A830A0"/>
    <w:rsid w:val="00A842C2"/>
    <w:rsid w:val="00A91F01"/>
    <w:rsid w:val="00A9213C"/>
    <w:rsid w:val="00A93ACE"/>
    <w:rsid w:val="00A96181"/>
    <w:rsid w:val="00A97352"/>
    <w:rsid w:val="00AA52F7"/>
    <w:rsid w:val="00AB0440"/>
    <w:rsid w:val="00AB05D3"/>
    <w:rsid w:val="00AC0E8B"/>
    <w:rsid w:val="00AC3027"/>
    <w:rsid w:val="00AC4FEC"/>
    <w:rsid w:val="00AD057B"/>
    <w:rsid w:val="00AD1ED2"/>
    <w:rsid w:val="00AD370B"/>
    <w:rsid w:val="00AD505A"/>
    <w:rsid w:val="00AD6BB1"/>
    <w:rsid w:val="00AE0751"/>
    <w:rsid w:val="00AE0FA1"/>
    <w:rsid w:val="00AF158A"/>
    <w:rsid w:val="00AF196A"/>
    <w:rsid w:val="00AF7458"/>
    <w:rsid w:val="00B0225B"/>
    <w:rsid w:val="00B074B0"/>
    <w:rsid w:val="00B07C08"/>
    <w:rsid w:val="00B13C30"/>
    <w:rsid w:val="00B150E9"/>
    <w:rsid w:val="00B1546D"/>
    <w:rsid w:val="00B24A83"/>
    <w:rsid w:val="00B263B1"/>
    <w:rsid w:val="00B3430B"/>
    <w:rsid w:val="00B36FB5"/>
    <w:rsid w:val="00B414F8"/>
    <w:rsid w:val="00B4514C"/>
    <w:rsid w:val="00B542FE"/>
    <w:rsid w:val="00B56103"/>
    <w:rsid w:val="00B56872"/>
    <w:rsid w:val="00B570C6"/>
    <w:rsid w:val="00B60BAB"/>
    <w:rsid w:val="00B633F1"/>
    <w:rsid w:val="00B70D02"/>
    <w:rsid w:val="00B74FC4"/>
    <w:rsid w:val="00B773F1"/>
    <w:rsid w:val="00B8268C"/>
    <w:rsid w:val="00B83AD3"/>
    <w:rsid w:val="00B8442A"/>
    <w:rsid w:val="00B87A07"/>
    <w:rsid w:val="00B92A1E"/>
    <w:rsid w:val="00B937A6"/>
    <w:rsid w:val="00BA1CDB"/>
    <w:rsid w:val="00BA1F49"/>
    <w:rsid w:val="00BA2355"/>
    <w:rsid w:val="00BA4838"/>
    <w:rsid w:val="00BA4CA5"/>
    <w:rsid w:val="00BA4EA5"/>
    <w:rsid w:val="00BB3B91"/>
    <w:rsid w:val="00BC0276"/>
    <w:rsid w:val="00BC255E"/>
    <w:rsid w:val="00BC2796"/>
    <w:rsid w:val="00BC5305"/>
    <w:rsid w:val="00BC7F08"/>
    <w:rsid w:val="00BD30A4"/>
    <w:rsid w:val="00BD459A"/>
    <w:rsid w:val="00BD6714"/>
    <w:rsid w:val="00BE3236"/>
    <w:rsid w:val="00BE40C3"/>
    <w:rsid w:val="00BE49E4"/>
    <w:rsid w:val="00BE5A56"/>
    <w:rsid w:val="00BE5D29"/>
    <w:rsid w:val="00BE6130"/>
    <w:rsid w:val="00BE67D7"/>
    <w:rsid w:val="00BF0822"/>
    <w:rsid w:val="00BF698C"/>
    <w:rsid w:val="00BF6BE2"/>
    <w:rsid w:val="00C01AB1"/>
    <w:rsid w:val="00C0744B"/>
    <w:rsid w:val="00C109E8"/>
    <w:rsid w:val="00C12FBE"/>
    <w:rsid w:val="00C130AB"/>
    <w:rsid w:val="00C13DA8"/>
    <w:rsid w:val="00C15365"/>
    <w:rsid w:val="00C15A3B"/>
    <w:rsid w:val="00C178B2"/>
    <w:rsid w:val="00C406B3"/>
    <w:rsid w:val="00C436AD"/>
    <w:rsid w:val="00C442E3"/>
    <w:rsid w:val="00C476B0"/>
    <w:rsid w:val="00C5037D"/>
    <w:rsid w:val="00C53485"/>
    <w:rsid w:val="00C549CF"/>
    <w:rsid w:val="00C56FD2"/>
    <w:rsid w:val="00C6304D"/>
    <w:rsid w:val="00C636AC"/>
    <w:rsid w:val="00C636BB"/>
    <w:rsid w:val="00C64011"/>
    <w:rsid w:val="00C64F7C"/>
    <w:rsid w:val="00C65CA3"/>
    <w:rsid w:val="00C66DA7"/>
    <w:rsid w:val="00C70053"/>
    <w:rsid w:val="00C70350"/>
    <w:rsid w:val="00C73990"/>
    <w:rsid w:val="00C760BC"/>
    <w:rsid w:val="00C843D2"/>
    <w:rsid w:val="00C86098"/>
    <w:rsid w:val="00C90FCA"/>
    <w:rsid w:val="00C93176"/>
    <w:rsid w:val="00C959EF"/>
    <w:rsid w:val="00CA0C3C"/>
    <w:rsid w:val="00CA450B"/>
    <w:rsid w:val="00CA54F2"/>
    <w:rsid w:val="00CA6B44"/>
    <w:rsid w:val="00CB0A88"/>
    <w:rsid w:val="00CB0AB0"/>
    <w:rsid w:val="00CB136D"/>
    <w:rsid w:val="00CB1437"/>
    <w:rsid w:val="00CB380D"/>
    <w:rsid w:val="00CB3E29"/>
    <w:rsid w:val="00CB7459"/>
    <w:rsid w:val="00CC16C8"/>
    <w:rsid w:val="00CC406A"/>
    <w:rsid w:val="00CC5D5E"/>
    <w:rsid w:val="00CD2E5F"/>
    <w:rsid w:val="00CD3B20"/>
    <w:rsid w:val="00CE0A40"/>
    <w:rsid w:val="00CE10DF"/>
    <w:rsid w:val="00CE11B2"/>
    <w:rsid w:val="00CF534B"/>
    <w:rsid w:val="00CF59CA"/>
    <w:rsid w:val="00CF6010"/>
    <w:rsid w:val="00D047B5"/>
    <w:rsid w:val="00D04B8C"/>
    <w:rsid w:val="00D07C34"/>
    <w:rsid w:val="00D07D79"/>
    <w:rsid w:val="00D13579"/>
    <w:rsid w:val="00D13761"/>
    <w:rsid w:val="00D13D8D"/>
    <w:rsid w:val="00D1528E"/>
    <w:rsid w:val="00D16614"/>
    <w:rsid w:val="00D20E44"/>
    <w:rsid w:val="00D22CCC"/>
    <w:rsid w:val="00D22F04"/>
    <w:rsid w:val="00D231DE"/>
    <w:rsid w:val="00D25004"/>
    <w:rsid w:val="00D30CAE"/>
    <w:rsid w:val="00D32282"/>
    <w:rsid w:val="00D334A8"/>
    <w:rsid w:val="00D350F4"/>
    <w:rsid w:val="00D408D3"/>
    <w:rsid w:val="00D44321"/>
    <w:rsid w:val="00D46393"/>
    <w:rsid w:val="00D51265"/>
    <w:rsid w:val="00D53B0C"/>
    <w:rsid w:val="00D54D13"/>
    <w:rsid w:val="00D5507A"/>
    <w:rsid w:val="00D55752"/>
    <w:rsid w:val="00D5654F"/>
    <w:rsid w:val="00D579CF"/>
    <w:rsid w:val="00D63A08"/>
    <w:rsid w:val="00D84893"/>
    <w:rsid w:val="00D84BE2"/>
    <w:rsid w:val="00D84FFE"/>
    <w:rsid w:val="00D85F70"/>
    <w:rsid w:val="00D87CCE"/>
    <w:rsid w:val="00D91366"/>
    <w:rsid w:val="00D920C5"/>
    <w:rsid w:val="00D9724F"/>
    <w:rsid w:val="00D97F61"/>
    <w:rsid w:val="00DA464A"/>
    <w:rsid w:val="00DA679D"/>
    <w:rsid w:val="00DB2B23"/>
    <w:rsid w:val="00DB4F13"/>
    <w:rsid w:val="00DB554D"/>
    <w:rsid w:val="00DB5695"/>
    <w:rsid w:val="00DB6A80"/>
    <w:rsid w:val="00DB79D6"/>
    <w:rsid w:val="00DC26EF"/>
    <w:rsid w:val="00DC5BCE"/>
    <w:rsid w:val="00DD01E4"/>
    <w:rsid w:val="00DD2398"/>
    <w:rsid w:val="00DD4770"/>
    <w:rsid w:val="00DD681C"/>
    <w:rsid w:val="00DE24CC"/>
    <w:rsid w:val="00DE327D"/>
    <w:rsid w:val="00DE4611"/>
    <w:rsid w:val="00DE6A11"/>
    <w:rsid w:val="00DF09BE"/>
    <w:rsid w:val="00DF62D3"/>
    <w:rsid w:val="00E00704"/>
    <w:rsid w:val="00E03AF3"/>
    <w:rsid w:val="00E05550"/>
    <w:rsid w:val="00E13A15"/>
    <w:rsid w:val="00E149F4"/>
    <w:rsid w:val="00E161B1"/>
    <w:rsid w:val="00E17E4C"/>
    <w:rsid w:val="00E338C6"/>
    <w:rsid w:val="00E40A52"/>
    <w:rsid w:val="00E40E04"/>
    <w:rsid w:val="00E42ABA"/>
    <w:rsid w:val="00E4354A"/>
    <w:rsid w:val="00E46022"/>
    <w:rsid w:val="00E54148"/>
    <w:rsid w:val="00E55781"/>
    <w:rsid w:val="00E56ACA"/>
    <w:rsid w:val="00E6456F"/>
    <w:rsid w:val="00E660BA"/>
    <w:rsid w:val="00E6701A"/>
    <w:rsid w:val="00E74301"/>
    <w:rsid w:val="00E74645"/>
    <w:rsid w:val="00E775B7"/>
    <w:rsid w:val="00E85284"/>
    <w:rsid w:val="00E856CF"/>
    <w:rsid w:val="00E8672F"/>
    <w:rsid w:val="00E86ADD"/>
    <w:rsid w:val="00E86BDC"/>
    <w:rsid w:val="00E86FD0"/>
    <w:rsid w:val="00E86FFB"/>
    <w:rsid w:val="00E901D8"/>
    <w:rsid w:val="00E95C53"/>
    <w:rsid w:val="00E96FCE"/>
    <w:rsid w:val="00EA3879"/>
    <w:rsid w:val="00EB2ECB"/>
    <w:rsid w:val="00EB5CEF"/>
    <w:rsid w:val="00EB7C22"/>
    <w:rsid w:val="00EC0F53"/>
    <w:rsid w:val="00EC1040"/>
    <w:rsid w:val="00EC18D9"/>
    <w:rsid w:val="00EC3BDD"/>
    <w:rsid w:val="00ED335E"/>
    <w:rsid w:val="00ED7941"/>
    <w:rsid w:val="00EE179F"/>
    <w:rsid w:val="00EE2EB4"/>
    <w:rsid w:val="00EE3E29"/>
    <w:rsid w:val="00F0648E"/>
    <w:rsid w:val="00F06D51"/>
    <w:rsid w:val="00F12365"/>
    <w:rsid w:val="00F14EAE"/>
    <w:rsid w:val="00F1543D"/>
    <w:rsid w:val="00F17AC4"/>
    <w:rsid w:val="00F234DF"/>
    <w:rsid w:val="00F24D1D"/>
    <w:rsid w:val="00F26C23"/>
    <w:rsid w:val="00F26FA5"/>
    <w:rsid w:val="00F31C9E"/>
    <w:rsid w:val="00F344CC"/>
    <w:rsid w:val="00F40F87"/>
    <w:rsid w:val="00F46B2C"/>
    <w:rsid w:val="00F544F7"/>
    <w:rsid w:val="00F566E1"/>
    <w:rsid w:val="00F62822"/>
    <w:rsid w:val="00F634FA"/>
    <w:rsid w:val="00F63F2E"/>
    <w:rsid w:val="00F65A0F"/>
    <w:rsid w:val="00F75ED0"/>
    <w:rsid w:val="00F850B6"/>
    <w:rsid w:val="00F867E4"/>
    <w:rsid w:val="00F93DD6"/>
    <w:rsid w:val="00F9580B"/>
    <w:rsid w:val="00FA4CD0"/>
    <w:rsid w:val="00FA558F"/>
    <w:rsid w:val="00FA696C"/>
    <w:rsid w:val="00FA6B3F"/>
    <w:rsid w:val="00FB4F92"/>
    <w:rsid w:val="00FC08A7"/>
    <w:rsid w:val="00FD0F3C"/>
    <w:rsid w:val="00FD599E"/>
    <w:rsid w:val="00FD7172"/>
    <w:rsid w:val="00FE6A74"/>
    <w:rsid w:val="00FE78F7"/>
    <w:rsid w:val="00FE7A25"/>
    <w:rsid w:val="00FF3AD3"/>
    <w:rsid w:val="00FF7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6B47"/>
  <w15:docId w15:val="{D7F640AA-361D-4A04-B60E-D316BBF7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B97"/>
  </w:style>
  <w:style w:type="paragraph" w:styleId="Titolo1">
    <w:name w:val="heading 1"/>
    <w:basedOn w:val="Normale"/>
    <w:next w:val="Normale"/>
    <w:link w:val="Titolo1Carattere"/>
    <w:uiPriority w:val="9"/>
    <w:qFormat/>
    <w:rsid w:val="002E58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2E58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2E58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6C1301"/>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3430B3"/>
    <w:pPr>
      <w:keepNext/>
      <w:numPr>
        <w:ilvl w:val="5"/>
        <w:numId w:val="1"/>
      </w:numPr>
      <w:suppressAutoHyphens/>
      <w:spacing w:after="0" w:line="240" w:lineRule="auto"/>
      <w:jc w:val="center"/>
      <w:outlineLvl w:val="5"/>
    </w:pPr>
    <w:rPr>
      <w:rFonts w:ascii="Arial Narrow" w:eastAsia="Times New Roman" w:hAnsi="Arial Narrow" w:cs="Times New Roman"/>
      <w:b/>
      <w:bCs/>
      <w:sz w:val="24"/>
      <w:szCs w:val="20"/>
      <w:lang w:eastAsia="ar-SA"/>
    </w:rPr>
  </w:style>
  <w:style w:type="paragraph" w:styleId="Titolo7">
    <w:name w:val="heading 7"/>
    <w:basedOn w:val="Normale"/>
    <w:next w:val="Normale"/>
    <w:link w:val="Titolo7Carattere"/>
    <w:uiPriority w:val="9"/>
    <w:semiHidden/>
    <w:unhideWhenUsed/>
    <w:qFormat/>
    <w:rsid w:val="006C130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2A1E"/>
    <w:pPr>
      <w:ind w:left="720"/>
      <w:contextualSpacing/>
    </w:pPr>
  </w:style>
  <w:style w:type="paragraph" w:styleId="Intestazione">
    <w:name w:val="header"/>
    <w:basedOn w:val="Normale"/>
    <w:link w:val="IntestazioneCarattere"/>
    <w:unhideWhenUsed/>
    <w:rsid w:val="005301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0127"/>
  </w:style>
  <w:style w:type="paragraph" w:styleId="Pidipagina">
    <w:name w:val="footer"/>
    <w:basedOn w:val="Normale"/>
    <w:link w:val="PidipaginaCarattere"/>
    <w:uiPriority w:val="99"/>
    <w:unhideWhenUsed/>
    <w:rsid w:val="005301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0127"/>
  </w:style>
  <w:style w:type="table" w:styleId="Grigliatabella">
    <w:name w:val="Table Grid"/>
    <w:basedOn w:val="Tabellanormale"/>
    <w:uiPriority w:val="59"/>
    <w:rsid w:val="0002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vr0">
    <w:name w:val="provv_r0"/>
    <w:basedOn w:val="Normale"/>
    <w:rsid w:val="004C46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461A"/>
    <w:rPr>
      <w:color w:val="0000FF"/>
      <w:u w:val="single"/>
    </w:rPr>
  </w:style>
  <w:style w:type="character" w:customStyle="1" w:styleId="provvnumcomma">
    <w:name w:val="provv_numcomma"/>
    <w:basedOn w:val="Carpredefinitoparagrafo"/>
    <w:rsid w:val="004C461A"/>
  </w:style>
  <w:style w:type="paragraph" w:customStyle="1" w:styleId="comma">
    <w:name w:val="comma"/>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835BA5"/>
    <w:rPr>
      <w:sz w:val="16"/>
      <w:szCs w:val="16"/>
    </w:rPr>
  </w:style>
  <w:style w:type="paragraph" w:styleId="Testocommento">
    <w:name w:val="annotation text"/>
    <w:basedOn w:val="Normale"/>
    <w:link w:val="TestocommentoCarattere"/>
    <w:uiPriority w:val="99"/>
    <w:semiHidden/>
    <w:unhideWhenUsed/>
    <w:rsid w:val="00835B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5BA5"/>
    <w:rPr>
      <w:sz w:val="20"/>
      <w:szCs w:val="20"/>
    </w:rPr>
  </w:style>
  <w:style w:type="paragraph" w:styleId="Soggettocommento">
    <w:name w:val="annotation subject"/>
    <w:basedOn w:val="Testocommento"/>
    <w:next w:val="Testocommento"/>
    <w:link w:val="SoggettocommentoCarattere"/>
    <w:uiPriority w:val="99"/>
    <w:semiHidden/>
    <w:unhideWhenUsed/>
    <w:rsid w:val="00835BA5"/>
    <w:rPr>
      <w:b/>
      <w:bCs/>
    </w:rPr>
  </w:style>
  <w:style w:type="character" w:customStyle="1" w:styleId="SoggettocommentoCarattere">
    <w:name w:val="Soggetto commento Carattere"/>
    <w:basedOn w:val="TestocommentoCarattere"/>
    <w:link w:val="Soggettocommento"/>
    <w:uiPriority w:val="99"/>
    <w:semiHidden/>
    <w:rsid w:val="00835BA5"/>
    <w:rPr>
      <w:b/>
      <w:bCs/>
      <w:sz w:val="20"/>
      <w:szCs w:val="20"/>
    </w:rPr>
  </w:style>
  <w:style w:type="paragraph" w:styleId="Testofumetto">
    <w:name w:val="Balloon Text"/>
    <w:basedOn w:val="Normale"/>
    <w:link w:val="TestofumettoCarattere"/>
    <w:uiPriority w:val="99"/>
    <w:semiHidden/>
    <w:unhideWhenUsed/>
    <w:rsid w:val="00835B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BA5"/>
    <w:rPr>
      <w:rFonts w:ascii="Tahoma" w:hAnsi="Tahoma" w:cs="Tahoma"/>
      <w:sz w:val="16"/>
      <w:szCs w:val="16"/>
    </w:rPr>
  </w:style>
  <w:style w:type="character" w:customStyle="1" w:styleId="Titolo6Carattere">
    <w:name w:val="Titolo 6 Carattere"/>
    <w:basedOn w:val="Carpredefinitoparagrafo"/>
    <w:link w:val="Titolo6"/>
    <w:rsid w:val="003430B3"/>
    <w:rPr>
      <w:rFonts w:ascii="Arial Narrow" w:eastAsia="Times New Roman" w:hAnsi="Arial Narrow" w:cs="Times New Roman"/>
      <w:b/>
      <w:bCs/>
      <w:sz w:val="24"/>
      <w:szCs w:val="20"/>
      <w:lang w:eastAsia="ar-SA"/>
    </w:rPr>
  </w:style>
  <w:style w:type="paragraph" w:customStyle="1" w:styleId="Contenutotabella">
    <w:name w:val="Contenuto tabella"/>
    <w:basedOn w:val="Normale"/>
    <w:rsid w:val="003430B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2E58A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2E58A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2E58A6"/>
    <w:rPr>
      <w:rFonts w:asciiTheme="majorHAnsi" w:eastAsiaTheme="majorEastAsia" w:hAnsiTheme="majorHAnsi" w:cstheme="majorBidi"/>
      <w:color w:val="243F60" w:themeColor="accent1" w:themeShade="7F"/>
      <w:sz w:val="24"/>
      <w:szCs w:val="24"/>
    </w:rPr>
  </w:style>
  <w:style w:type="paragraph" w:customStyle="1" w:styleId="a">
    <w:basedOn w:val="Normale"/>
    <w:next w:val="Corpotesto"/>
    <w:rsid w:val="002E58A6"/>
    <w:pPr>
      <w:suppressAutoHyphens/>
      <w:spacing w:after="0" w:line="240" w:lineRule="auto"/>
      <w:jc w:val="both"/>
    </w:pPr>
    <w:rPr>
      <w:rFonts w:ascii="Roman 10cpi" w:eastAsia="Times New Roman" w:hAnsi="Roman 10cpi" w:cs="Times New Roman"/>
      <w:sz w:val="20"/>
      <w:szCs w:val="20"/>
      <w:lang w:eastAsia="ar-SA"/>
    </w:rPr>
  </w:style>
  <w:style w:type="paragraph" w:styleId="Corpotesto">
    <w:name w:val="Body Text"/>
    <w:basedOn w:val="Normale"/>
    <w:link w:val="CorpotestoCarattere"/>
    <w:uiPriority w:val="99"/>
    <w:semiHidden/>
    <w:unhideWhenUsed/>
    <w:rsid w:val="002E58A6"/>
    <w:pPr>
      <w:spacing w:after="120"/>
    </w:pPr>
  </w:style>
  <w:style w:type="character" w:customStyle="1" w:styleId="CorpotestoCarattere">
    <w:name w:val="Corpo testo Carattere"/>
    <w:basedOn w:val="Carpredefinitoparagrafo"/>
    <w:link w:val="Corpotesto"/>
    <w:uiPriority w:val="99"/>
    <w:semiHidden/>
    <w:rsid w:val="002E58A6"/>
  </w:style>
  <w:style w:type="character" w:customStyle="1" w:styleId="Titolo5Carattere">
    <w:name w:val="Titolo 5 Carattere"/>
    <w:basedOn w:val="Carpredefinitoparagrafo"/>
    <w:link w:val="Titolo5"/>
    <w:uiPriority w:val="9"/>
    <w:semiHidden/>
    <w:rsid w:val="006C1301"/>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6C1301"/>
    <w:rPr>
      <w:rFonts w:asciiTheme="majorHAnsi" w:eastAsiaTheme="majorEastAsia" w:hAnsiTheme="majorHAnsi" w:cstheme="majorBidi"/>
      <w:i/>
      <w:iCs/>
      <w:color w:val="243F60" w:themeColor="accent1" w:themeShade="7F"/>
    </w:rPr>
  </w:style>
  <w:style w:type="paragraph" w:styleId="Corpodeltesto2">
    <w:name w:val="Body Text 2"/>
    <w:basedOn w:val="Normale"/>
    <w:link w:val="Corpodeltesto2Carattere"/>
    <w:uiPriority w:val="99"/>
    <w:semiHidden/>
    <w:unhideWhenUsed/>
    <w:rsid w:val="006C1301"/>
    <w:pPr>
      <w:spacing w:after="120" w:line="480" w:lineRule="auto"/>
    </w:pPr>
  </w:style>
  <w:style w:type="character" w:customStyle="1" w:styleId="Corpodeltesto2Carattere">
    <w:name w:val="Corpo del testo 2 Carattere"/>
    <w:basedOn w:val="Carpredefinitoparagrafo"/>
    <w:link w:val="Corpodeltesto2"/>
    <w:uiPriority w:val="99"/>
    <w:semiHidden/>
    <w:rsid w:val="006C1301"/>
  </w:style>
  <w:style w:type="paragraph" w:styleId="Corpodeltesto3">
    <w:name w:val="Body Text 3"/>
    <w:basedOn w:val="Normale"/>
    <w:link w:val="Corpodeltesto3Carattere"/>
    <w:uiPriority w:val="99"/>
    <w:semiHidden/>
    <w:unhideWhenUsed/>
    <w:rsid w:val="006C130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C1301"/>
    <w:rPr>
      <w:sz w:val="16"/>
      <w:szCs w:val="16"/>
    </w:rPr>
  </w:style>
  <w:style w:type="paragraph" w:styleId="Nessunaspaziatura">
    <w:name w:val="No Spacing"/>
    <w:uiPriority w:val="1"/>
    <w:qFormat/>
    <w:rsid w:val="00EE2EB4"/>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E775B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387">
      <w:bodyDiv w:val="1"/>
      <w:marLeft w:val="0"/>
      <w:marRight w:val="0"/>
      <w:marTop w:val="0"/>
      <w:marBottom w:val="0"/>
      <w:divBdr>
        <w:top w:val="none" w:sz="0" w:space="0" w:color="auto"/>
        <w:left w:val="none" w:sz="0" w:space="0" w:color="auto"/>
        <w:bottom w:val="none" w:sz="0" w:space="0" w:color="auto"/>
        <w:right w:val="none" w:sz="0" w:space="0" w:color="auto"/>
      </w:divBdr>
    </w:div>
    <w:div w:id="928998997">
      <w:bodyDiv w:val="1"/>
      <w:marLeft w:val="0"/>
      <w:marRight w:val="0"/>
      <w:marTop w:val="0"/>
      <w:marBottom w:val="0"/>
      <w:divBdr>
        <w:top w:val="none" w:sz="0" w:space="0" w:color="auto"/>
        <w:left w:val="none" w:sz="0" w:space="0" w:color="auto"/>
        <w:bottom w:val="none" w:sz="0" w:space="0" w:color="auto"/>
        <w:right w:val="none" w:sz="0" w:space="0" w:color="auto"/>
      </w:divBdr>
    </w:div>
    <w:div w:id="1186864064">
      <w:bodyDiv w:val="1"/>
      <w:marLeft w:val="0"/>
      <w:marRight w:val="0"/>
      <w:marTop w:val="0"/>
      <w:marBottom w:val="0"/>
      <w:divBdr>
        <w:top w:val="none" w:sz="0" w:space="0" w:color="auto"/>
        <w:left w:val="none" w:sz="0" w:space="0" w:color="auto"/>
        <w:bottom w:val="none" w:sz="0" w:space="0" w:color="auto"/>
        <w:right w:val="none" w:sz="0" w:space="0" w:color="auto"/>
      </w:divBdr>
    </w:div>
    <w:div w:id="1195925899">
      <w:bodyDiv w:val="1"/>
      <w:marLeft w:val="0"/>
      <w:marRight w:val="0"/>
      <w:marTop w:val="0"/>
      <w:marBottom w:val="0"/>
      <w:divBdr>
        <w:top w:val="none" w:sz="0" w:space="0" w:color="auto"/>
        <w:left w:val="none" w:sz="0" w:space="0" w:color="auto"/>
        <w:bottom w:val="none" w:sz="0" w:space="0" w:color="auto"/>
        <w:right w:val="none" w:sz="0" w:space="0" w:color="auto"/>
      </w:divBdr>
    </w:div>
    <w:div w:id="1421755397">
      <w:bodyDiv w:val="1"/>
      <w:marLeft w:val="0"/>
      <w:marRight w:val="0"/>
      <w:marTop w:val="0"/>
      <w:marBottom w:val="0"/>
      <w:divBdr>
        <w:top w:val="none" w:sz="0" w:space="0" w:color="auto"/>
        <w:left w:val="none" w:sz="0" w:space="0" w:color="auto"/>
        <w:bottom w:val="none" w:sz="0" w:space="0" w:color="auto"/>
        <w:right w:val="none" w:sz="0" w:space="0" w:color="auto"/>
      </w:divBdr>
    </w:div>
    <w:div w:id="1562985346">
      <w:bodyDiv w:val="1"/>
      <w:marLeft w:val="0"/>
      <w:marRight w:val="0"/>
      <w:marTop w:val="0"/>
      <w:marBottom w:val="0"/>
      <w:divBdr>
        <w:top w:val="none" w:sz="0" w:space="0" w:color="auto"/>
        <w:left w:val="none" w:sz="0" w:space="0" w:color="auto"/>
        <w:bottom w:val="none" w:sz="0" w:space="0" w:color="auto"/>
        <w:right w:val="none" w:sz="0" w:space="0" w:color="auto"/>
      </w:divBdr>
    </w:div>
    <w:div w:id="1604919541">
      <w:bodyDiv w:val="1"/>
      <w:marLeft w:val="0"/>
      <w:marRight w:val="0"/>
      <w:marTop w:val="0"/>
      <w:marBottom w:val="0"/>
      <w:divBdr>
        <w:top w:val="none" w:sz="0" w:space="0" w:color="auto"/>
        <w:left w:val="none" w:sz="0" w:space="0" w:color="auto"/>
        <w:bottom w:val="none" w:sz="0" w:space="0" w:color="auto"/>
        <w:right w:val="none" w:sz="0" w:space="0" w:color="auto"/>
      </w:divBdr>
    </w:div>
    <w:div w:id="1938295649">
      <w:bodyDiv w:val="1"/>
      <w:marLeft w:val="0"/>
      <w:marRight w:val="0"/>
      <w:marTop w:val="0"/>
      <w:marBottom w:val="0"/>
      <w:divBdr>
        <w:top w:val="none" w:sz="0" w:space="0" w:color="auto"/>
        <w:left w:val="none" w:sz="0" w:space="0" w:color="auto"/>
        <w:bottom w:val="none" w:sz="0" w:space="0" w:color="auto"/>
        <w:right w:val="none" w:sz="0" w:space="0" w:color="auto"/>
      </w:divBdr>
    </w:div>
    <w:div w:id="20315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71393ART0"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71393ART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773044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2539</Words>
  <Characters>14478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Cagol</dc:creator>
  <cp:lastModifiedBy>Cinzia Leoni - Comune di Dro</cp:lastModifiedBy>
  <cp:revision>44</cp:revision>
  <cp:lastPrinted>2026-01-13T11:09:00Z</cp:lastPrinted>
  <dcterms:created xsi:type="dcterms:W3CDTF">2025-03-04T13:58:00Z</dcterms:created>
  <dcterms:modified xsi:type="dcterms:W3CDTF">2026-03-24T13:39:00Z</dcterms:modified>
</cp:coreProperties>
</file>